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FEAAAB2" w:rsidR="00280DD1" w:rsidRPr="00205BED" w:rsidRDefault="00BC269C" w:rsidP="00280DD1">
      <w:pPr>
        <w:pStyle w:val="3GPPHeader"/>
        <w:spacing w:after="60"/>
        <w:rPr>
          <w:sz w:val="32"/>
          <w:szCs w:val="32"/>
          <w:lang w:val="en-US"/>
        </w:rPr>
      </w:pPr>
      <w:r w:rsidRPr="00205BED">
        <w:rPr>
          <w:lang w:val="en-US"/>
        </w:rPr>
        <w:t>3GPP TSG-RAN WG</w:t>
      </w:r>
      <w:r w:rsidR="009F43E3" w:rsidRPr="00205BED">
        <w:rPr>
          <w:lang w:val="en-US"/>
        </w:rPr>
        <w:t>3</w:t>
      </w:r>
      <w:r w:rsidRPr="00205BED">
        <w:rPr>
          <w:lang w:val="en-US"/>
        </w:rPr>
        <w:t xml:space="preserve"> #</w:t>
      </w:r>
      <w:r w:rsidR="00603310" w:rsidRPr="00205BED">
        <w:rPr>
          <w:lang w:val="en-US"/>
        </w:rPr>
        <w:t>11</w:t>
      </w:r>
      <w:r w:rsidR="00A55D32" w:rsidRPr="00205BED">
        <w:rPr>
          <w:lang w:val="en-US"/>
        </w:rPr>
        <w:t>1</w:t>
      </w:r>
      <w:r w:rsidR="00280DD1" w:rsidRPr="00205BED">
        <w:rPr>
          <w:lang w:val="en-US"/>
        </w:rPr>
        <w:tab/>
      </w:r>
      <w:bookmarkStart w:id="0" w:name="_GoBack"/>
      <w:r w:rsidR="00B77125" w:rsidRPr="00B77125">
        <w:rPr>
          <w:lang w:val="en-US"/>
        </w:rPr>
        <w:t>R3-210676</w:t>
      </w:r>
      <w:bookmarkEnd w:id="0"/>
    </w:p>
    <w:p w14:paraId="63B03AD2" w14:textId="595F4E5E" w:rsidR="00E90E49" w:rsidRPr="00205BED" w:rsidRDefault="00355A75" w:rsidP="00357380">
      <w:pPr>
        <w:pStyle w:val="3GPPHeader"/>
        <w:rPr>
          <w:noProof/>
          <w:lang w:val="en-US"/>
        </w:rPr>
      </w:pPr>
      <w:r w:rsidRPr="00205BED">
        <w:rPr>
          <w:noProof/>
          <w:lang w:val="en-US"/>
        </w:rPr>
        <w:t>Electronic meeting</w:t>
      </w:r>
      <w:r w:rsidR="00BC269C" w:rsidRPr="00205BED">
        <w:rPr>
          <w:noProof/>
          <w:lang w:val="en-US"/>
        </w:rPr>
        <w:t xml:space="preserve">, </w:t>
      </w:r>
      <w:r w:rsidR="00A55D32" w:rsidRPr="00205BED">
        <w:rPr>
          <w:noProof/>
          <w:lang w:val="en-US"/>
        </w:rPr>
        <w:t>25</w:t>
      </w:r>
      <w:r w:rsidR="00E259F7" w:rsidRPr="00205BED">
        <w:rPr>
          <w:noProof/>
          <w:vertAlign w:val="superscript"/>
          <w:lang w:val="en-US"/>
        </w:rPr>
        <w:t>th</w:t>
      </w:r>
      <w:r w:rsidR="00F41DA6" w:rsidRPr="00205BED">
        <w:rPr>
          <w:noProof/>
          <w:vertAlign w:val="superscript"/>
          <w:lang w:val="en-US"/>
        </w:rPr>
        <w:t xml:space="preserve"> </w:t>
      </w:r>
      <w:r w:rsidR="00A55D32" w:rsidRPr="00205BED">
        <w:rPr>
          <w:noProof/>
          <w:lang w:val="en-US"/>
        </w:rPr>
        <w:t>Jan</w:t>
      </w:r>
      <w:r w:rsidRPr="00205BED">
        <w:rPr>
          <w:noProof/>
          <w:lang w:val="en-US"/>
        </w:rPr>
        <w:t xml:space="preserve"> - </w:t>
      </w:r>
      <w:r w:rsidR="00DA269D" w:rsidRPr="00205BED">
        <w:rPr>
          <w:noProof/>
          <w:lang w:val="en-US"/>
        </w:rPr>
        <w:t>4</w:t>
      </w:r>
      <w:r w:rsidR="00E259F7" w:rsidRPr="00205BED">
        <w:rPr>
          <w:noProof/>
          <w:vertAlign w:val="superscript"/>
          <w:lang w:val="en-US"/>
        </w:rPr>
        <w:t>th</w:t>
      </w:r>
      <w:r w:rsidR="00E259F7" w:rsidRPr="00205BED">
        <w:rPr>
          <w:noProof/>
          <w:lang w:val="en-US"/>
        </w:rPr>
        <w:t xml:space="preserve"> </w:t>
      </w:r>
      <w:r w:rsidR="00A55D32" w:rsidRPr="00205BED">
        <w:rPr>
          <w:noProof/>
          <w:lang w:val="en-US"/>
        </w:rPr>
        <w:t>Feb</w:t>
      </w:r>
      <w:r w:rsidR="00BC269C" w:rsidRPr="00205BED">
        <w:rPr>
          <w:noProof/>
          <w:lang w:val="en-US"/>
        </w:rPr>
        <w:t xml:space="preserve"> 20</w:t>
      </w:r>
      <w:r w:rsidR="001753BB" w:rsidRPr="00205BED">
        <w:rPr>
          <w:noProof/>
          <w:lang w:val="en-US"/>
        </w:rPr>
        <w:t>2</w:t>
      </w:r>
      <w:r w:rsidR="00A55D32" w:rsidRPr="00205BED">
        <w:rPr>
          <w:noProof/>
          <w:lang w:val="en-US"/>
        </w:rPr>
        <w:t>1</w:t>
      </w:r>
      <w:r w:rsidR="00FB6E58" w:rsidRPr="00205BED">
        <w:rPr>
          <w:noProof/>
          <w:lang w:val="en-US"/>
        </w:rPr>
        <w:tab/>
      </w:r>
    </w:p>
    <w:p w14:paraId="7ACD7EB9" w14:textId="7868CD13" w:rsidR="00E90E49" w:rsidRPr="00610E96" w:rsidRDefault="00E90E49" w:rsidP="00311702">
      <w:pPr>
        <w:pStyle w:val="3GPPHeader"/>
        <w:rPr>
          <w:lang w:val="en-US"/>
        </w:rPr>
      </w:pPr>
      <w:r w:rsidRPr="00205BED">
        <w:rPr>
          <w:lang w:val="en-US"/>
        </w:rPr>
        <w:t>Agenda Item:</w:t>
      </w:r>
      <w:r w:rsidRPr="00205BED">
        <w:rPr>
          <w:lang w:val="en-US"/>
        </w:rPr>
        <w:tab/>
      </w:r>
      <w:r w:rsidR="00DA269D" w:rsidRPr="00205BED">
        <w:rPr>
          <w:lang w:val="en-US"/>
        </w:rPr>
        <w:t>10.2.1.6</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1FD64BAB" w:rsidR="00E90E49" w:rsidRPr="0010662B" w:rsidRDefault="003D3C45" w:rsidP="00311702">
      <w:pPr>
        <w:pStyle w:val="3GPPHeader"/>
        <w:rPr>
          <w:lang w:val="en-US"/>
        </w:rPr>
      </w:pPr>
      <w:r w:rsidRPr="0010662B">
        <w:rPr>
          <w:lang w:val="en-US"/>
        </w:rPr>
        <w:t>Title:</w:t>
      </w:r>
      <w:r w:rsidR="00E90E49" w:rsidRPr="0010662B">
        <w:rPr>
          <w:lang w:val="en-US"/>
        </w:rPr>
        <w:tab/>
      </w:r>
      <w:r w:rsidR="005505F6">
        <w:rPr>
          <w:lang w:val="en-US"/>
        </w:rPr>
        <w:t>On the</w:t>
      </w:r>
      <w:r w:rsidR="002C57B1">
        <w:rPr>
          <w:lang w:val="en-US"/>
        </w:rPr>
        <w:t xml:space="preserve"> </w:t>
      </w:r>
      <w:r w:rsidR="00255235" w:rsidRPr="00255235">
        <w:rPr>
          <w:lang w:val="en-US"/>
        </w:rPr>
        <w:t>SCG</w:t>
      </w:r>
      <w:r w:rsidR="005505F6">
        <w:rPr>
          <w:lang w:val="en-US"/>
        </w:rPr>
        <w:t xml:space="preserve"> </w:t>
      </w:r>
      <w:r w:rsidR="00255235" w:rsidRPr="00255235">
        <w:rPr>
          <w:lang w:val="en-US"/>
        </w:rPr>
        <w:t>Failure</w:t>
      </w:r>
      <w:r w:rsidR="005505F6">
        <w:rPr>
          <w:lang w:val="en-US"/>
        </w:rPr>
        <w:t xml:space="preserve"> </w:t>
      </w:r>
      <w:r w:rsidR="00255235" w:rsidRPr="00255235">
        <w:rPr>
          <w:lang w:val="en-US"/>
        </w:rPr>
        <w:t xml:space="preserve">Information </w:t>
      </w:r>
      <w:r w:rsidR="00396D74">
        <w:rPr>
          <w:lang w:val="en-US"/>
        </w:rPr>
        <w:t>delivery</w:t>
      </w:r>
      <w:r w:rsidR="002916B6">
        <w:rPr>
          <w:lang w:val="en-US"/>
        </w:rPr>
        <w:t xml:space="preserve"> </w:t>
      </w:r>
      <w:r w:rsidR="002F0489">
        <w:rPr>
          <w:lang w:val="en-US"/>
        </w:rPr>
        <w:t>for MRO use case</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6C9D0B73" w14:textId="463619B9" w:rsidR="009B527E" w:rsidRPr="0010662B" w:rsidRDefault="00BB5607" w:rsidP="009E40BA">
      <w:pPr>
        <w:rPr>
          <w:lang w:val="en-US"/>
        </w:rPr>
      </w:pPr>
      <w:r>
        <w:rPr>
          <w:lang w:val="en-US"/>
        </w:rPr>
        <w:t xml:space="preserve">In this contribution we address the </w:t>
      </w:r>
      <w:r w:rsidR="00380B94">
        <w:rPr>
          <w:lang w:val="en-US"/>
        </w:rPr>
        <w:t xml:space="preserve">additional information required for mobility robustness optimization in DC </w:t>
      </w:r>
      <w:r w:rsidR="002C5D91">
        <w:rPr>
          <w:lang w:val="en-US"/>
        </w:rPr>
        <w:t>scenarios</w:t>
      </w:r>
      <w:r w:rsidR="00EA06D6">
        <w:rPr>
          <w:lang w:val="en-US"/>
        </w:rPr>
        <w:t>.</w:t>
      </w:r>
      <w:r w:rsidR="00646CC9">
        <w:rPr>
          <w:lang w:val="en-US"/>
        </w:rPr>
        <w:t xml:space="preserve"> </w:t>
      </w:r>
      <w:r w:rsidR="00F03C25">
        <w:rPr>
          <w:lang w:val="en-US"/>
        </w:rPr>
        <w:t xml:space="preserve"> </w:t>
      </w:r>
    </w:p>
    <w:p w14:paraId="5764FF3A" w14:textId="3838716B" w:rsidR="004000E8" w:rsidRDefault="004000E8" w:rsidP="00CE0424">
      <w:pPr>
        <w:pStyle w:val="Heading1"/>
      </w:pPr>
      <w:bookmarkStart w:id="1" w:name="_Ref178064866"/>
      <w:r w:rsidRPr="00CE0424">
        <w:t>Discussion</w:t>
      </w:r>
      <w:bookmarkEnd w:id="1"/>
    </w:p>
    <w:p w14:paraId="7659D391" w14:textId="6790540D" w:rsidR="00B3732E" w:rsidRDefault="00851F1B" w:rsidP="00F2507D">
      <w:pPr>
        <w:rPr>
          <w:lang w:val="en-US" w:eastAsia="zh-CN"/>
        </w:rPr>
      </w:pPr>
      <w:r>
        <w:rPr>
          <w:lang w:val="en-US" w:eastAsia="zh-CN"/>
        </w:rPr>
        <w:t>Regarding the SN change failure analysis, during the meeting RAN3#</w:t>
      </w:r>
      <w:r w:rsidR="00544B47">
        <w:rPr>
          <w:lang w:val="en-US" w:eastAsia="zh-CN"/>
        </w:rPr>
        <w:t>109 companies agreed to the following.</w:t>
      </w:r>
    </w:p>
    <w:p w14:paraId="1E771368" w14:textId="77777777" w:rsidR="00B3732E" w:rsidRPr="00B61B87" w:rsidRDefault="00B3732E" w:rsidP="00DA269D">
      <w:pPr>
        <w:pStyle w:val="Doc-text2"/>
        <w:rPr>
          <w:color w:val="70AD47" w:themeColor="accent6"/>
          <w:sz w:val="20"/>
          <w:szCs w:val="20"/>
          <w:lang w:val="en-US"/>
        </w:rPr>
      </w:pPr>
      <w:r w:rsidRPr="00B61B87">
        <w:rPr>
          <w:color w:val="70AD47" w:themeColor="accent6"/>
          <w:sz w:val="20"/>
          <w:szCs w:val="20"/>
          <w:lang w:val="en-US"/>
        </w:rPr>
        <w:t xml:space="preserve">Agreements: </w:t>
      </w:r>
    </w:p>
    <w:p w14:paraId="5930472F" w14:textId="77777777" w:rsidR="00B3732E" w:rsidRPr="00B61B87" w:rsidRDefault="00B3732E" w:rsidP="00DA269D">
      <w:pPr>
        <w:pStyle w:val="Doc-text2"/>
        <w:numPr>
          <w:ilvl w:val="0"/>
          <w:numId w:val="41"/>
        </w:numPr>
        <w:spacing w:after="0"/>
        <w:ind w:left="1616" w:hanging="357"/>
        <w:rPr>
          <w:color w:val="70AD47" w:themeColor="accent6"/>
          <w:sz w:val="20"/>
          <w:szCs w:val="20"/>
        </w:rPr>
      </w:pPr>
      <w:r w:rsidRPr="00B61B87">
        <w:rPr>
          <w:color w:val="70AD47" w:themeColor="accent6"/>
          <w:sz w:val="20"/>
          <w:szCs w:val="20"/>
        </w:rPr>
        <w:t xml:space="preserve">In case of a </w:t>
      </w:r>
      <w:proofErr w:type="spellStart"/>
      <w:r w:rsidRPr="00B61B87">
        <w:rPr>
          <w:color w:val="70AD47" w:themeColor="accent6"/>
          <w:sz w:val="20"/>
          <w:szCs w:val="20"/>
        </w:rPr>
        <w:t>PSCell</w:t>
      </w:r>
      <w:proofErr w:type="spellEnd"/>
      <w:r w:rsidRPr="00B61B87">
        <w:rPr>
          <w:color w:val="70AD47" w:themeColor="accent6"/>
          <w:sz w:val="20"/>
          <w:szCs w:val="20"/>
        </w:rPr>
        <w:t xml:space="preserve"> change failure, when the MN is responsible for SCG mobility, the MN corrects own configuration (no new </w:t>
      </w:r>
      <w:proofErr w:type="spellStart"/>
      <w:r w:rsidRPr="00B61B87">
        <w:rPr>
          <w:color w:val="70AD47" w:themeColor="accent6"/>
          <w:sz w:val="20"/>
          <w:szCs w:val="20"/>
        </w:rPr>
        <w:t>signaling</w:t>
      </w:r>
      <w:proofErr w:type="spellEnd"/>
      <w:r w:rsidRPr="00B61B87">
        <w:rPr>
          <w:color w:val="70AD47" w:themeColor="accent6"/>
          <w:sz w:val="20"/>
          <w:szCs w:val="20"/>
        </w:rPr>
        <w:t xml:space="preserve"> towards the SN is needed).</w:t>
      </w:r>
    </w:p>
    <w:p w14:paraId="2C27BE14" w14:textId="77777777" w:rsidR="00B3732E" w:rsidRPr="00B61B87" w:rsidRDefault="00B3732E" w:rsidP="00DA269D">
      <w:pPr>
        <w:pStyle w:val="Doc-text2"/>
        <w:numPr>
          <w:ilvl w:val="0"/>
          <w:numId w:val="41"/>
        </w:numPr>
        <w:spacing w:after="0"/>
        <w:ind w:left="1616" w:hanging="357"/>
        <w:rPr>
          <w:color w:val="70AD47" w:themeColor="accent6"/>
          <w:sz w:val="20"/>
          <w:szCs w:val="20"/>
        </w:rPr>
      </w:pPr>
      <w:r w:rsidRPr="00B61B87">
        <w:rPr>
          <w:color w:val="70AD47" w:themeColor="accent6"/>
          <w:sz w:val="20"/>
          <w:szCs w:val="20"/>
        </w:rPr>
        <w:t xml:space="preserve">In case of a </w:t>
      </w:r>
      <w:proofErr w:type="spellStart"/>
      <w:r w:rsidRPr="00B61B87">
        <w:rPr>
          <w:color w:val="70AD47" w:themeColor="accent6"/>
          <w:sz w:val="20"/>
          <w:szCs w:val="20"/>
        </w:rPr>
        <w:t>PSCell</w:t>
      </w:r>
      <w:proofErr w:type="spellEnd"/>
      <w:r w:rsidRPr="00B61B87">
        <w:rPr>
          <w:color w:val="70AD47" w:themeColor="accent6"/>
          <w:sz w:val="20"/>
          <w:szCs w:val="20"/>
        </w:rPr>
        <w:t xml:space="preserve"> change failure, when the SN is responsible for SCG mobility, the MN forwards the </w:t>
      </w:r>
      <w:proofErr w:type="spellStart"/>
      <w:r w:rsidRPr="00B61B87">
        <w:rPr>
          <w:color w:val="70AD47" w:themeColor="accent6"/>
          <w:sz w:val="20"/>
          <w:szCs w:val="20"/>
        </w:rPr>
        <w:t>SCGFailureInformation</w:t>
      </w:r>
      <w:proofErr w:type="spellEnd"/>
      <w:r w:rsidRPr="00B61B87">
        <w:rPr>
          <w:color w:val="70AD47" w:themeColor="accent6"/>
          <w:sz w:val="20"/>
          <w:szCs w:val="20"/>
        </w:rPr>
        <w:t xml:space="preserve"> to the SN initiating the last </w:t>
      </w:r>
      <w:proofErr w:type="spellStart"/>
      <w:r w:rsidRPr="00B61B87">
        <w:rPr>
          <w:color w:val="70AD47" w:themeColor="accent6"/>
          <w:sz w:val="20"/>
          <w:szCs w:val="20"/>
        </w:rPr>
        <w:t>PSCell</w:t>
      </w:r>
      <w:proofErr w:type="spellEnd"/>
      <w:r w:rsidRPr="00B61B87">
        <w:rPr>
          <w:color w:val="70AD47" w:themeColor="accent6"/>
          <w:sz w:val="20"/>
          <w:szCs w:val="20"/>
        </w:rPr>
        <w:t xml:space="preserve"> change (or the last serving SN, in case of too late SN change).</w:t>
      </w:r>
    </w:p>
    <w:p w14:paraId="0BB3BD3E" w14:textId="77777777" w:rsidR="00B3732E" w:rsidRPr="00B61B87" w:rsidRDefault="00B3732E" w:rsidP="00DA269D">
      <w:pPr>
        <w:pStyle w:val="Doc-text2"/>
        <w:numPr>
          <w:ilvl w:val="0"/>
          <w:numId w:val="41"/>
        </w:numPr>
        <w:spacing w:after="0"/>
        <w:ind w:left="1616" w:hanging="357"/>
        <w:rPr>
          <w:color w:val="70AD47" w:themeColor="accent6"/>
          <w:sz w:val="20"/>
          <w:szCs w:val="20"/>
        </w:rPr>
      </w:pPr>
      <w:r w:rsidRPr="00B61B87">
        <w:rPr>
          <w:color w:val="70AD47" w:themeColor="accent6"/>
          <w:sz w:val="20"/>
          <w:szCs w:val="20"/>
        </w:rPr>
        <w:t xml:space="preserve">In case of an SCG failure that is a result of an SN-initiated </w:t>
      </w:r>
      <w:proofErr w:type="spellStart"/>
      <w:r w:rsidRPr="00B61B87">
        <w:rPr>
          <w:color w:val="70AD47" w:themeColor="accent6"/>
          <w:sz w:val="20"/>
          <w:szCs w:val="20"/>
        </w:rPr>
        <w:t>PSCell</w:t>
      </w:r>
      <w:proofErr w:type="spellEnd"/>
      <w:r w:rsidRPr="00B61B87">
        <w:rPr>
          <w:color w:val="70AD47" w:themeColor="accent6"/>
          <w:sz w:val="20"/>
          <w:szCs w:val="20"/>
        </w:rPr>
        <w:t xml:space="preserve"> change, the SN initiating the last </w:t>
      </w:r>
      <w:proofErr w:type="spellStart"/>
      <w:r w:rsidRPr="00B61B87">
        <w:rPr>
          <w:color w:val="70AD47" w:themeColor="accent6"/>
          <w:sz w:val="20"/>
          <w:szCs w:val="20"/>
        </w:rPr>
        <w:t>PSCell</w:t>
      </w:r>
      <w:proofErr w:type="spellEnd"/>
      <w:r w:rsidRPr="00B61B87">
        <w:rPr>
          <w:color w:val="70AD47" w:themeColor="accent6"/>
          <w:sz w:val="20"/>
          <w:szCs w:val="20"/>
        </w:rPr>
        <w:t xml:space="preserve"> change (or the last serving SN, in case of too late SN change) is responsible to derive the needed correction for its SCG mobility configuration.</w:t>
      </w:r>
    </w:p>
    <w:p w14:paraId="096F9AF0" w14:textId="77777777" w:rsidR="00B3732E" w:rsidRPr="00B61B87" w:rsidRDefault="00B3732E" w:rsidP="00DA269D">
      <w:pPr>
        <w:pStyle w:val="Doc-text2"/>
        <w:numPr>
          <w:ilvl w:val="0"/>
          <w:numId w:val="41"/>
        </w:numPr>
        <w:spacing w:after="0"/>
        <w:ind w:left="1616" w:hanging="357"/>
        <w:rPr>
          <w:color w:val="70AD47" w:themeColor="accent6"/>
          <w:sz w:val="20"/>
          <w:szCs w:val="20"/>
        </w:rPr>
      </w:pPr>
      <w:r w:rsidRPr="00B61B87">
        <w:rPr>
          <w:color w:val="70AD47" w:themeColor="accent6"/>
          <w:sz w:val="20"/>
          <w:szCs w:val="20"/>
        </w:rPr>
        <w:t>The definitions of SCG MRO failure events formulated in the TR 37.816 will be used, but it is FFS:</w:t>
      </w:r>
    </w:p>
    <w:p w14:paraId="1997B17F" w14:textId="77777777" w:rsidR="00B3732E" w:rsidRPr="00B61B87" w:rsidRDefault="00B3732E" w:rsidP="00DA269D">
      <w:pPr>
        <w:pStyle w:val="Doc-text2"/>
        <w:numPr>
          <w:ilvl w:val="1"/>
          <w:numId w:val="41"/>
        </w:numPr>
        <w:spacing w:after="0"/>
        <w:rPr>
          <w:color w:val="70AD47" w:themeColor="accent6"/>
          <w:sz w:val="20"/>
          <w:szCs w:val="20"/>
        </w:rPr>
      </w:pPr>
      <w:r w:rsidRPr="00B61B87">
        <w:rPr>
          <w:color w:val="70AD47" w:themeColor="accent6"/>
          <w:sz w:val="20"/>
          <w:szCs w:val="20"/>
        </w:rPr>
        <w:t xml:space="preserve">If they shall apply to inter-SN change only or also to intra-SN </w:t>
      </w:r>
      <w:proofErr w:type="spellStart"/>
      <w:r w:rsidRPr="00B61B87">
        <w:rPr>
          <w:color w:val="70AD47" w:themeColor="accent6"/>
          <w:sz w:val="20"/>
          <w:szCs w:val="20"/>
        </w:rPr>
        <w:t>PSCell</w:t>
      </w:r>
      <w:proofErr w:type="spellEnd"/>
      <w:r w:rsidRPr="00B61B87">
        <w:rPr>
          <w:color w:val="70AD47" w:themeColor="accent6"/>
          <w:sz w:val="20"/>
          <w:szCs w:val="20"/>
        </w:rPr>
        <w:t xml:space="preserve"> change;</w:t>
      </w:r>
    </w:p>
    <w:p w14:paraId="6B81137A" w14:textId="77777777" w:rsidR="00B3732E" w:rsidRPr="00B61B87" w:rsidRDefault="00B3732E" w:rsidP="00DA269D">
      <w:pPr>
        <w:pStyle w:val="Doc-text2"/>
        <w:numPr>
          <w:ilvl w:val="1"/>
          <w:numId w:val="41"/>
        </w:numPr>
        <w:spacing w:after="0"/>
        <w:rPr>
          <w:color w:val="70AD47" w:themeColor="accent6"/>
          <w:sz w:val="20"/>
          <w:szCs w:val="20"/>
        </w:rPr>
      </w:pPr>
      <w:r w:rsidRPr="00B61B87">
        <w:rPr>
          <w:color w:val="70AD47" w:themeColor="accent6"/>
          <w:sz w:val="20"/>
          <w:szCs w:val="20"/>
        </w:rPr>
        <w:t>If MN’s action is needed to declare SCG MRO failure event;</w:t>
      </w:r>
    </w:p>
    <w:p w14:paraId="51D50DF4" w14:textId="77777777" w:rsidR="00B3732E" w:rsidRPr="00B61B87" w:rsidRDefault="00B3732E" w:rsidP="00DA269D">
      <w:pPr>
        <w:pStyle w:val="Doc-text2"/>
        <w:numPr>
          <w:ilvl w:val="0"/>
          <w:numId w:val="41"/>
        </w:numPr>
        <w:spacing w:after="0"/>
        <w:ind w:left="1616" w:hanging="357"/>
        <w:rPr>
          <w:sz w:val="20"/>
          <w:szCs w:val="20"/>
        </w:rPr>
      </w:pPr>
      <w:r w:rsidRPr="00B61B87">
        <w:rPr>
          <w:color w:val="70AD47" w:themeColor="accent6"/>
          <w:sz w:val="20"/>
          <w:szCs w:val="20"/>
        </w:rPr>
        <w:t xml:space="preserve">To support pre-Rel-17 UE, in case of SCG failure, the MN shall be able to identify if the last </w:t>
      </w:r>
      <w:proofErr w:type="spellStart"/>
      <w:r w:rsidRPr="00B61B87">
        <w:rPr>
          <w:color w:val="70AD47" w:themeColor="accent6"/>
          <w:sz w:val="20"/>
          <w:szCs w:val="20"/>
        </w:rPr>
        <w:t>PSCell</w:t>
      </w:r>
      <w:proofErr w:type="spellEnd"/>
      <w:r w:rsidRPr="00B61B87">
        <w:rPr>
          <w:color w:val="70AD47" w:themeColor="accent6"/>
          <w:sz w:val="20"/>
          <w:szCs w:val="20"/>
        </w:rPr>
        <w:t xml:space="preserve"> change was initiated by itself or an SN, and which SN it was. Further enhancements may be based on enhanced SCG failure information provided from the UE</w:t>
      </w:r>
      <w:r w:rsidRPr="00B61B87">
        <w:rPr>
          <w:sz w:val="20"/>
          <w:szCs w:val="20"/>
        </w:rPr>
        <w:t>.</w:t>
      </w:r>
    </w:p>
    <w:p w14:paraId="4590EAB2" w14:textId="1FBCAA07" w:rsidR="00B3732E" w:rsidRDefault="00B3732E" w:rsidP="00F2507D">
      <w:pPr>
        <w:rPr>
          <w:lang w:val="en-US" w:eastAsia="zh-CN"/>
        </w:rPr>
      </w:pPr>
    </w:p>
    <w:p w14:paraId="23D381A5" w14:textId="601D49B2" w:rsidR="00C54253" w:rsidRPr="0025344D" w:rsidRDefault="00E00992" w:rsidP="00205BED">
      <w:pPr>
        <w:pStyle w:val="Heading2"/>
        <w:tabs>
          <w:tab w:val="clear" w:pos="3978"/>
        </w:tabs>
        <w:ind w:left="567"/>
      </w:pPr>
      <w:r w:rsidRPr="0025344D">
        <w:t xml:space="preserve">Content of the </w:t>
      </w:r>
      <w:proofErr w:type="spellStart"/>
      <w:r w:rsidRPr="0025344D">
        <w:t>SCGfailureInformation</w:t>
      </w:r>
      <w:proofErr w:type="spellEnd"/>
      <w:r w:rsidRPr="0025344D">
        <w:t xml:space="preserve"> </w:t>
      </w:r>
    </w:p>
    <w:p w14:paraId="67B6BF56" w14:textId="0549BFD6" w:rsidR="00E00992" w:rsidRDefault="001F4328" w:rsidP="00E00992">
      <w:pPr>
        <w:rPr>
          <w:lang w:eastAsia="zh-CN"/>
        </w:rPr>
      </w:pPr>
      <w:proofErr w:type="spellStart"/>
      <w:r w:rsidRPr="00A72386">
        <w:rPr>
          <w:i/>
          <w:iCs/>
          <w:lang w:eastAsia="zh-CN"/>
        </w:rPr>
        <w:t>SCGFailureInformation</w:t>
      </w:r>
      <w:proofErr w:type="spellEnd"/>
      <w:r>
        <w:rPr>
          <w:lang w:eastAsia="zh-CN"/>
        </w:rPr>
        <w:t xml:space="preserve"> </w:t>
      </w:r>
      <w:r w:rsidRPr="00A72386">
        <w:rPr>
          <w:lang w:eastAsia="zh-CN"/>
        </w:rPr>
        <w:t xml:space="preserve">is a </w:t>
      </w:r>
      <w:r w:rsidRPr="007D2C9A">
        <w:rPr>
          <w:u w:val="single"/>
          <w:lang w:eastAsia="zh-CN"/>
        </w:rPr>
        <w:t>mandatory report</w:t>
      </w:r>
      <w:r w:rsidRPr="00A72386">
        <w:rPr>
          <w:lang w:eastAsia="zh-CN"/>
        </w:rPr>
        <w:t xml:space="preserve"> from the UE </w:t>
      </w:r>
      <w:r w:rsidR="000C5935" w:rsidRPr="00A72386">
        <w:rPr>
          <w:lang w:eastAsia="zh-CN"/>
        </w:rPr>
        <w:t>logged and sent to the MN</w:t>
      </w:r>
      <w:r w:rsidRPr="00A72386">
        <w:rPr>
          <w:lang w:eastAsia="zh-CN"/>
        </w:rPr>
        <w:t xml:space="preserve"> right upon </w:t>
      </w:r>
      <w:r w:rsidR="000C5935" w:rsidRPr="00A72386">
        <w:rPr>
          <w:lang w:eastAsia="zh-CN"/>
        </w:rPr>
        <w:t xml:space="preserve">SCG </w:t>
      </w:r>
      <w:r w:rsidRPr="00A72386">
        <w:rPr>
          <w:lang w:eastAsia="zh-CN"/>
        </w:rPr>
        <w:t>failure</w:t>
      </w:r>
      <w:r w:rsidR="007D2C9A">
        <w:rPr>
          <w:lang w:eastAsia="zh-CN"/>
        </w:rPr>
        <w:t xml:space="preserve"> in DC scenarios</w:t>
      </w:r>
      <w:r w:rsidR="000C5935" w:rsidRPr="00A72386">
        <w:rPr>
          <w:lang w:eastAsia="zh-CN"/>
        </w:rPr>
        <w:t>.</w:t>
      </w:r>
      <w:r w:rsidRPr="00A72386">
        <w:rPr>
          <w:lang w:eastAsia="zh-CN"/>
        </w:rPr>
        <w:t xml:space="preserve"> </w:t>
      </w:r>
      <w:r w:rsidR="00E00992" w:rsidRPr="00A72386">
        <w:rPr>
          <w:lang w:eastAsia="zh-CN"/>
        </w:rPr>
        <w:t>The current content of the SCG failure information include</w:t>
      </w:r>
      <w:r w:rsidR="00DA269D">
        <w:rPr>
          <w:lang w:eastAsia="zh-CN"/>
        </w:rPr>
        <w:t>s</w:t>
      </w:r>
      <w:r w:rsidR="00E00992" w:rsidRPr="00A72386">
        <w:rPr>
          <w:lang w:eastAsia="zh-CN"/>
        </w:rPr>
        <w:t xml:space="preserve"> the following information elements:</w:t>
      </w:r>
    </w:p>
    <w:p w14:paraId="64F1E8D8" w14:textId="744B6136" w:rsidR="00E00992" w:rsidRDefault="008D4800" w:rsidP="008D4800">
      <w:pPr>
        <w:pStyle w:val="ListParagraph"/>
        <w:numPr>
          <w:ilvl w:val="0"/>
          <w:numId w:val="46"/>
        </w:numPr>
        <w:rPr>
          <w:lang w:eastAsia="zh-CN"/>
        </w:rPr>
      </w:pPr>
      <w:r>
        <w:rPr>
          <w:lang w:eastAsia="zh-CN"/>
        </w:rPr>
        <w:t>Failure type</w:t>
      </w:r>
    </w:p>
    <w:p w14:paraId="0ADD531A" w14:textId="59289372" w:rsidR="008D4800" w:rsidRDefault="003016A7" w:rsidP="008D4800">
      <w:pPr>
        <w:pStyle w:val="ListParagraph"/>
        <w:numPr>
          <w:ilvl w:val="0"/>
          <w:numId w:val="46"/>
        </w:numPr>
        <w:rPr>
          <w:lang w:eastAsia="zh-CN"/>
        </w:rPr>
      </w:pPr>
      <w:r>
        <w:rPr>
          <w:lang w:eastAsia="zh-CN"/>
        </w:rPr>
        <w:t xml:space="preserve">Measurement results </w:t>
      </w:r>
      <w:r w:rsidR="00D02854">
        <w:rPr>
          <w:lang w:eastAsia="zh-CN"/>
        </w:rPr>
        <w:t xml:space="preserve">based on the </w:t>
      </w:r>
      <w:r w:rsidR="007D2C9A">
        <w:rPr>
          <w:lang w:eastAsia="zh-CN"/>
        </w:rPr>
        <w:t xml:space="preserve">MN </w:t>
      </w:r>
      <w:r w:rsidR="00D02854">
        <w:rPr>
          <w:lang w:eastAsia="zh-CN"/>
        </w:rPr>
        <w:t>RRC language</w:t>
      </w:r>
      <w:r w:rsidR="005A18D4">
        <w:rPr>
          <w:lang w:eastAsia="zh-CN"/>
        </w:rPr>
        <w:t xml:space="preserve"> (Optional)</w:t>
      </w:r>
    </w:p>
    <w:p w14:paraId="07C0D44E" w14:textId="279CBBD3" w:rsidR="00D02854" w:rsidRDefault="00D02854" w:rsidP="008D4800">
      <w:pPr>
        <w:pStyle w:val="ListParagraph"/>
        <w:numPr>
          <w:ilvl w:val="0"/>
          <w:numId w:val="46"/>
        </w:numPr>
        <w:rPr>
          <w:lang w:eastAsia="zh-CN"/>
        </w:rPr>
      </w:pPr>
      <w:r>
        <w:rPr>
          <w:lang w:eastAsia="zh-CN"/>
        </w:rPr>
        <w:t xml:space="preserve">Measurement results based on the </w:t>
      </w:r>
      <w:r w:rsidR="007D2C9A">
        <w:rPr>
          <w:lang w:eastAsia="zh-CN"/>
        </w:rPr>
        <w:t xml:space="preserve">SN </w:t>
      </w:r>
      <w:r>
        <w:rPr>
          <w:lang w:eastAsia="zh-CN"/>
        </w:rPr>
        <w:t xml:space="preserve">RRC language </w:t>
      </w:r>
      <w:r w:rsidR="005A18D4">
        <w:rPr>
          <w:lang w:eastAsia="zh-CN"/>
        </w:rPr>
        <w:t>(Optional)</w:t>
      </w:r>
    </w:p>
    <w:p w14:paraId="4FEC6177" w14:textId="18AE6232" w:rsidR="00D02854" w:rsidRDefault="004610F0" w:rsidP="008D4800">
      <w:pPr>
        <w:pStyle w:val="ListParagraph"/>
        <w:numPr>
          <w:ilvl w:val="0"/>
          <w:numId w:val="46"/>
        </w:numPr>
        <w:rPr>
          <w:lang w:eastAsia="zh-CN"/>
        </w:rPr>
      </w:pPr>
      <w:r>
        <w:rPr>
          <w:lang w:eastAsia="zh-CN"/>
        </w:rPr>
        <w:t>Location information</w:t>
      </w:r>
      <w:r w:rsidR="005A18D4">
        <w:rPr>
          <w:lang w:eastAsia="zh-CN"/>
        </w:rPr>
        <w:t xml:space="preserve"> (Optional)</w:t>
      </w:r>
    </w:p>
    <w:p w14:paraId="7C8B119D" w14:textId="54670258" w:rsidR="00FD3254" w:rsidRDefault="00F44E9F" w:rsidP="00FD3254">
      <w:pPr>
        <w:jc w:val="both"/>
        <w:rPr>
          <w:lang w:eastAsia="zh-CN"/>
        </w:rPr>
      </w:pPr>
      <w:r>
        <w:rPr>
          <w:lang w:eastAsia="zh-CN"/>
        </w:rPr>
        <w:t>As shown t</w:t>
      </w:r>
      <w:r w:rsidR="00E35906">
        <w:rPr>
          <w:lang w:eastAsia="zh-CN"/>
        </w:rPr>
        <w:t>he measurement results are provided in both MN and SN RRC languages (for example</w:t>
      </w:r>
      <w:r>
        <w:rPr>
          <w:lang w:eastAsia="zh-CN"/>
        </w:rPr>
        <w:t xml:space="preserve"> LTE and NR RRC languages</w:t>
      </w:r>
      <w:r w:rsidR="00E35906">
        <w:rPr>
          <w:lang w:eastAsia="zh-CN"/>
        </w:rPr>
        <w:t xml:space="preserve"> in </w:t>
      </w:r>
      <w:r>
        <w:rPr>
          <w:lang w:eastAsia="zh-CN"/>
        </w:rPr>
        <w:t>EN</w:t>
      </w:r>
      <w:r w:rsidR="0067508F">
        <w:rPr>
          <w:lang w:eastAsia="zh-CN"/>
        </w:rPr>
        <w:t>-</w:t>
      </w:r>
      <w:r w:rsidR="00E35906">
        <w:rPr>
          <w:lang w:eastAsia="zh-CN"/>
        </w:rPr>
        <w:t xml:space="preserve">DC scenario) hence both MN and SN would be capable to read and </w:t>
      </w:r>
      <w:proofErr w:type="spellStart"/>
      <w:r w:rsidR="00E35906">
        <w:rPr>
          <w:lang w:eastAsia="zh-CN"/>
        </w:rPr>
        <w:t>analyze</w:t>
      </w:r>
      <w:proofErr w:type="spellEnd"/>
      <w:r w:rsidR="00E35906">
        <w:rPr>
          <w:lang w:eastAsia="zh-CN"/>
        </w:rPr>
        <w:t xml:space="preserve"> it.</w:t>
      </w:r>
      <w:r w:rsidR="00205587">
        <w:rPr>
          <w:lang w:eastAsia="zh-CN"/>
        </w:rPr>
        <w:t xml:space="preserve"> </w:t>
      </w:r>
    </w:p>
    <w:p w14:paraId="3F7000B7" w14:textId="7192397F" w:rsidR="00A26719" w:rsidRPr="00355334" w:rsidRDefault="00A26719" w:rsidP="00355334">
      <w:pPr>
        <w:pStyle w:val="Observation"/>
        <w:numPr>
          <w:ilvl w:val="0"/>
          <w:numId w:val="20"/>
        </w:numPr>
        <w:spacing w:line="256" w:lineRule="auto"/>
        <w:ind w:left="1491" w:hanging="1491"/>
        <w:rPr>
          <w:lang w:val="en-US"/>
        </w:rPr>
      </w:pPr>
      <w:bookmarkStart w:id="2" w:name="_Toc58341428"/>
      <w:bookmarkStart w:id="3" w:name="_Toc58422426"/>
      <w:bookmarkStart w:id="4" w:name="_Toc58425240"/>
      <w:proofErr w:type="spellStart"/>
      <w:r>
        <w:rPr>
          <w:lang w:val="en-US"/>
        </w:rPr>
        <w:lastRenderedPageBreak/>
        <w:t>SCGFailureInformation</w:t>
      </w:r>
      <w:proofErr w:type="spellEnd"/>
      <w:r>
        <w:rPr>
          <w:lang w:val="en-US"/>
        </w:rPr>
        <w:t xml:space="preserve"> is a mandatory report to be sent from the UE right upon SCG failure</w:t>
      </w:r>
      <w:bookmarkEnd w:id="2"/>
      <w:r w:rsidR="003B249F">
        <w:rPr>
          <w:lang w:val="en-US"/>
        </w:rPr>
        <w:t>.</w:t>
      </w:r>
      <w:bookmarkEnd w:id="3"/>
      <w:bookmarkEnd w:id="4"/>
    </w:p>
    <w:p w14:paraId="2A1BA57C" w14:textId="655745CA" w:rsidR="00327EA3" w:rsidRPr="0025344D" w:rsidRDefault="00327EA3" w:rsidP="0025344D">
      <w:pPr>
        <w:pStyle w:val="Heading2"/>
        <w:tabs>
          <w:tab w:val="clear" w:pos="3978"/>
          <w:tab w:val="num" w:pos="576"/>
        </w:tabs>
        <w:ind w:left="576"/>
      </w:pPr>
      <w:r w:rsidRPr="0025344D">
        <w:t>New information as part of SCG failure information</w:t>
      </w:r>
    </w:p>
    <w:p w14:paraId="2A4EBE85" w14:textId="5D498EC6" w:rsidR="00205C8A" w:rsidRDefault="00444D54" w:rsidP="009F6B35">
      <w:pPr>
        <w:jc w:val="both"/>
        <w:rPr>
          <w:lang w:eastAsia="zh-CN"/>
        </w:rPr>
      </w:pPr>
      <w:r w:rsidRPr="00444D54">
        <w:rPr>
          <w:lang w:eastAsia="zh-CN"/>
        </w:rPr>
        <w:t xml:space="preserve">The </w:t>
      </w:r>
      <w:proofErr w:type="gramStart"/>
      <w:r>
        <w:rPr>
          <w:lang w:eastAsia="zh-CN"/>
        </w:rPr>
        <w:t xml:space="preserve">aforementioned </w:t>
      </w:r>
      <w:r w:rsidRPr="00444D54">
        <w:rPr>
          <w:lang w:eastAsia="zh-CN"/>
        </w:rPr>
        <w:t>agreements</w:t>
      </w:r>
      <w:proofErr w:type="gramEnd"/>
      <w:r w:rsidRPr="00444D54">
        <w:rPr>
          <w:lang w:eastAsia="zh-CN"/>
        </w:rPr>
        <w:t xml:space="preserve"> are the basis to enable mobility failure analysis in a dual connectivity scenario</w:t>
      </w:r>
      <w:r w:rsidR="0025344D">
        <w:rPr>
          <w:lang w:eastAsia="zh-CN"/>
        </w:rPr>
        <w:t xml:space="preserve">. However, </w:t>
      </w:r>
      <w:r w:rsidRPr="00444D54">
        <w:rPr>
          <w:lang w:eastAsia="zh-CN"/>
        </w:rPr>
        <w:t xml:space="preserve">some additional information </w:t>
      </w:r>
      <w:r w:rsidR="0025344D">
        <w:rPr>
          <w:lang w:eastAsia="zh-CN"/>
        </w:rPr>
        <w:t xml:space="preserve">needs </w:t>
      </w:r>
      <w:r w:rsidRPr="00444D54">
        <w:rPr>
          <w:lang w:eastAsia="zh-CN"/>
        </w:rPr>
        <w:t xml:space="preserve">to be </w:t>
      </w:r>
      <w:r>
        <w:rPr>
          <w:lang w:eastAsia="zh-CN"/>
        </w:rPr>
        <w:t>logged</w:t>
      </w:r>
      <w:r w:rsidRPr="00444D54">
        <w:rPr>
          <w:lang w:eastAsia="zh-CN"/>
        </w:rPr>
        <w:t xml:space="preserve"> </w:t>
      </w:r>
      <w:r>
        <w:rPr>
          <w:lang w:eastAsia="zh-CN"/>
        </w:rPr>
        <w:t xml:space="preserve">and </w:t>
      </w:r>
      <w:r w:rsidRPr="00444D54">
        <w:rPr>
          <w:lang w:eastAsia="zh-CN"/>
        </w:rPr>
        <w:t>sent from the UE to the network upon detection of an SCG failure.</w:t>
      </w:r>
      <w:r>
        <w:rPr>
          <w:lang w:eastAsia="zh-CN"/>
        </w:rPr>
        <w:t xml:space="preserve"> </w:t>
      </w:r>
      <w:r w:rsidR="0025344D">
        <w:rPr>
          <w:lang w:eastAsia="zh-CN"/>
        </w:rPr>
        <w:t>Such</w:t>
      </w:r>
      <w:r w:rsidR="00AF133A">
        <w:rPr>
          <w:lang w:eastAsia="zh-CN"/>
        </w:rPr>
        <w:t xml:space="preserve"> additional information</w:t>
      </w:r>
      <w:r w:rsidR="00E60561">
        <w:rPr>
          <w:lang w:eastAsia="zh-CN"/>
        </w:rPr>
        <w:t xml:space="preserve"> </w:t>
      </w:r>
      <w:proofErr w:type="gramStart"/>
      <w:r w:rsidR="0025344D">
        <w:rPr>
          <w:lang w:eastAsia="zh-CN"/>
        </w:rPr>
        <w:t>are</w:t>
      </w:r>
      <w:proofErr w:type="gramEnd"/>
      <w:r w:rsidR="0025344D">
        <w:rPr>
          <w:lang w:eastAsia="zh-CN"/>
        </w:rPr>
        <w:t xml:space="preserve"> discussed below.</w:t>
      </w:r>
    </w:p>
    <w:p w14:paraId="01173708" w14:textId="702238C5" w:rsidR="00A5320D" w:rsidRPr="0025344D" w:rsidRDefault="00A5320D" w:rsidP="0025344D">
      <w:pPr>
        <w:pStyle w:val="ListParagraph"/>
        <w:jc w:val="both"/>
        <w:rPr>
          <w:b/>
          <w:bCs/>
          <w:i/>
          <w:iCs/>
          <w:lang w:eastAsia="zh-CN"/>
        </w:rPr>
      </w:pPr>
      <w:r w:rsidRPr="0025344D">
        <w:rPr>
          <w:b/>
          <w:bCs/>
          <w:i/>
          <w:iCs/>
          <w:lang w:eastAsia="zh-CN"/>
        </w:rPr>
        <w:t>Random access information</w:t>
      </w:r>
    </w:p>
    <w:p w14:paraId="3071ED07" w14:textId="030756B8" w:rsidR="00AF133A" w:rsidRDefault="00A5320D" w:rsidP="009F6B35">
      <w:pPr>
        <w:jc w:val="both"/>
        <w:rPr>
          <w:lang w:eastAsia="zh-CN"/>
        </w:rPr>
      </w:pPr>
      <w:r w:rsidRPr="00DF42DB">
        <w:rPr>
          <w:lang w:eastAsia="zh-CN"/>
        </w:rPr>
        <w:t>R</w:t>
      </w:r>
      <w:r w:rsidR="00496A30" w:rsidRPr="00DF42DB">
        <w:rPr>
          <w:lang w:eastAsia="zh-CN"/>
        </w:rPr>
        <w:t xml:space="preserve">ACH configuration set by the target </w:t>
      </w:r>
      <w:proofErr w:type="spellStart"/>
      <w:r w:rsidR="00496A30" w:rsidRPr="00DF42DB">
        <w:rPr>
          <w:lang w:eastAsia="zh-CN"/>
        </w:rPr>
        <w:t>PSCell</w:t>
      </w:r>
      <w:proofErr w:type="spellEnd"/>
      <w:r w:rsidR="00496A30" w:rsidRPr="00DF42DB">
        <w:rPr>
          <w:lang w:eastAsia="zh-CN"/>
        </w:rPr>
        <w:t xml:space="preserve"> may be one of the reason</w:t>
      </w:r>
      <w:r w:rsidR="00DF42DB">
        <w:rPr>
          <w:lang w:eastAsia="zh-CN"/>
        </w:rPr>
        <w:t>s</w:t>
      </w:r>
      <w:r w:rsidR="00496A30" w:rsidRPr="00DF42DB">
        <w:rPr>
          <w:lang w:eastAsia="zh-CN"/>
        </w:rPr>
        <w:t xml:space="preserve"> </w:t>
      </w:r>
      <w:r w:rsidR="000F21BA">
        <w:rPr>
          <w:lang w:eastAsia="zh-CN"/>
        </w:rPr>
        <w:t>of SCG</w:t>
      </w:r>
      <w:r w:rsidR="00496A30" w:rsidRPr="00DF42DB">
        <w:rPr>
          <w:lang w:eastAsia="zh-CN"/>
        </w:rPr>
        <w:t xml:space="preserve"> failure</w:t>
      </w:r>
      <w:r w:rsidR="0025344D">
        <w:rPr>
          <w:lang w:eastAsia="zh-CN"/>
        </w:rPr>
        <w:t xml:space="preserve">. For example, the RACH </w:t>
      </w:r>
      <w:r w:rsidR="0012369A">
        <w:rPr>
          <w:lang w:eastAsia="zh-CN"/>
        </w:rPr>
        <w:t>configuration provided as part of SCG Change procedure or for a be</w:t>
      </w:r>
      <w:r w:rsidR="00B66493">
        <w:rPr>
          <w:lang w:eastAsia="zh-CN"/>
        </w:rPr>
        <w:t>am failure recovery purpose</w:t>
      </w:r>
      <w:r w:rsidR="0025344D">
        <w:rPr>
          <w:lang w:eastAsia="zh-CN"/>
        </w:rPr>
        <w:t xml:space="preserve"> could be the cause of an SCG failure</w:t>
      </w:r>
      <w:r w:rsidR="00496A30" w:rsidRPr="00DF42DB">
        <w:rPr>
          <w:lang w:eastAsia="zh-CN"/>
        </w:rPr>
        <w:t xml:space="preserve">. </w:t>
      </w:r>
      <w:r w:rsidR="00DE6DD8" w:rsidRPr="00DF42DB">
        <w:rPr>
          <w:lang w:eastAsia="zh-CN"/>
        </w:rPr>
        <w:t>Providing information</w:t>
      </w:r>
      <w:r w:rsidR="00B66493">
        <w:rPr>
          <w:lang w:eastAsia="zh-CN"/>
        </w:rPr>
        <w:t xml:space="preserve"> related to the RACH procedure, in particular when SCG Failure happens due to the </w:t>
      </w:r>
      <w:r w:rsidR="00134989">
        <w:rPr>
          <w:lang w:eastAsia="zh-CN"/>
        </w:rPr>
        <w:t>random-access failure,</w:t>
      </w:r>
      <w:r w:rsidR="00DE6DD8" w:rsidRPr="00DF42DB">
        <w:rPr>
          <w:lang w:eastAsia="zh-CN"/>
        </w:rPr>
        <w:t xml:space="preserve"> can </w:t>
      </w:r>
      <w:r w:rsidR="00DF42DB">
        <w:rPr>
          <w:lang w:eastAsia="zh-CN"/>
        </w:rPr>
        <w:t xml:space="preserve">assist the </w:t>
      </w:r>
      <w:r w:rsidR="00134989">
        <w:rPr>
          <w:lang w:eastAsia="zh-CN"/>
        </w:rPr>
        <w:t>network nodes</w:t>
      </w:r>
      <w:r w:rsidR="00DF42DB">
        <w:rPr>
          <w:lang w:eastAsia="zh-CN"/>
        </w:rPr>
        <w:t xml:space="preserve"> to </w:t>
      </w:r>
      <w:r w:rsidR="00C75950">
        <w:rPr>
          <w:lang w:eastAsia="zh-CN"/>
        </w:rPr>
        <w:t xml:space="preserve">reconfigure the RACH resource configurations </w:t>
      </w:r>
      <w:r w:rsidR="00134989">
        <w:rPr>
          <w:lang w:eastAsia="zh-CN"/>
        </w:rPr>
        <w:t xml:space="preserve">properly to avoid such failures </w:t>
      </w:r>
      <w:r w:rsidR="00C75950">
        <w:rPr>
          <w:lang w:eastAsia="zh-CN"/>
        </w:rPr>
        <w:t xml:space="preserve">(e.g., allocate </w:t>
      </w:r>
      <w:r w:rsidR="00A16365">
        <w:rPr>
          <w:lang w:eastAsia="zh-CN"/>
        </w:rPr>
        <w:t>different set of beams or change the beam suitability threshold</w:t>
      </w:r>
      <w:r w:rsidR="00C75950">
        <w:rPr>
          <w:lang w:eastAsia="zh-CN"/>
        </w:rPr>
        <w:t>)</w:t>
      </w:r>
      <w:r w:rsidR="00A16365">
        <w:rPr>
          <w:lang w:eastAsia="zh-CN"/>
        </w:rPr>
        <w:t>.</w:t>
      </w:r>
      <w:r w:rsidR="00340D31">
        <w:rPr>
          <w:lang w:eastAsia="zh-CN"/>
        </w:rPr>
        <w:t xml:space="preserve"> </w:t>
      </w:r>
    </w:p>
    <w:p w14:paraId="2E86413D" w14:textId="5083A908" w:rsidR="00134989" w:rsidRPr="00134989" w:rsidRDefault="00134989" w:rsidP="00134989">
      <w:pPr>
        <w:pStyle w:val="Observation"/>
        <w:numPr>
          <w:ilvl w:val="0"/>
          <w:numId w:val="20"/>
        </w:numPr>
        <w:spacing w:line="256" w:lineRule="auto"/>
        <w:ind w:left="1491" w:hanging="1491"/>
        <w:rPr>
          <w:lang w:val="en-US"/>
        </w:rPr>
      </w:pPr>
      <w:bookmarkStart w:id="5" w:name="_Toc58425241"/>
      <w:r>
        <w:rPr>
          <w:lang w:val="en-US"/>
        </w:rPr>
        <w:t xml:space="preserve">Reporting the </w:t>
      </w:r>
      <w:r w:rsidR="00110436">
        <w:rPr>
          <w:lang w:val="en-US"/>
        </w:rPr>
        <w:t>RA information when an SCG failure happens due to random access issue</w:t>
      </w:r>
      <w:r w:rsidR="0037775C">
        <w:rPr>
          <w:lang w:val="en-US"/>
        </w:rPr>
        <w:t xml:space="preserve"> can be used by network to optimize the RACH configuration, avoiding such SCG failures</w:t>
      </w:r>
      <w:r>
        <w:rPr>
          <w:lang w:val="en-US"/>
        </w:rPr>
        <w:t>.</w:t>
      </w:r>
      <w:bookmarkEnd w:id="5"/>
    </w:p>
    <w:p w14:paraId="40D15F3B" w14:textId="77777777" w:rsidR="0025344D" w:rsidRDefault="0025344D" w:rsidP="0025344D">
      <w:pPr>
        <w:pStyle w:val="ListParagraph"/>
        <w:jc w:val="both"/>
        <w:rPr>
          <w:b/>
          <w:bCs/>
          <w:i/>
          <w:iCs/>
          <w:lang w:eastAsia="zh-CN"/>
        </w:rPr>
      </w:pPr>
    </w:p>
    <w:p w14:paraId="1C232F21" w14:textId="43C39253" w:rsidR="00A16365" w:rsidRPr="0025344D" w:rsidRDefault="00617633" w:rsidP="0025344D">
      <w:pPr>
        <w:pStyle w:val="ListParagraph"/>
        <w:jc w:val="both"/>
        <w:rPr>
          <w:b/>
          <w:bCs/>
          <w:i/>
          <w:iCs/>
          <w:lang w:eastAsia="zh-CN"/>
        </w:rPr>
      </w:pPr>
      <w:r w:rsidRPr="0025344D">
        <w:rPr>
          <w:b/>
          <w:bCs/>
          <w:i/>
          <w:iCs/>
          <w:lang w:eastAsia="zh-CN"/>
        </w:rPr>
        <w:t xml:space="preserve">Failed cell </w:t>
      </w:r>
      <w:r w:rsidR="0010231E" w:rsidRPr="0025344D">
        <w:rPr>
          <w:b/>
          <w:bCs/>
          <w:i/>
          <w:iCs/>
          <w:lang w:eastAsia="zh-CN"/>
        </w:rPr>
        <w:t>i</w:t>
      </w:r>
      <w:r w:rsidRPr="0025344D">
        <w:rPr>
          <w:b/>
          <w:bCs/>
          <w:i/>
          <w:iCs/>
          <w:lang w:eastAsia="zh-CN"/>
        </w:rPr>
        <w:t>dentity</w:t>
      </w:r>
    </w:p>
    <w:p w14:paraId="04F81FE8" w14:textId="69000838" w:rsidR="00617633" w:rsidRDefault="00DE3880" w:rsidP="009F6B35">
      <w:pPr>
        <w:jc w:val="both"/>
        <w:rPr>
          <w:lang w:eastAsia="zh-CN"/>
        </w:rPr>
      </w:pPr>
      <w:r w:rsidRPr="009F6B35">
        <w:rPr>
          <w:lang w:eastAsia="zh-CN"/>
        </w:rPr>
        <w:t xml:space="preserve">The identity of the failed cell can be </w:t>
      </w:r>
      <w:r w:rsidR="006965C1" w:rsidRPr="009F6B35">
        <w:rPr>
          <w:lang w:eastAsia="zh-CN"/>
        </w:rPr>
        <w:t xml:space="preserve">used by the </w:t>
      </w:r>
      <w:r w:rsidR="00161F88" w:rsidRPr="009F6B35">
        <w:rPr>
          <w:lang w:eastAsia="zh-CN"/>
        </w:rPr>
        <w:t xml:space="preserve">MN to forward the failure information to the correct SN </w:t>
      </w:r>
      <w:r w:rsidR="0025344D" w:rsidRPr="009F6B35">
        <w:rPr>
          <w:lang w:eastAsia="zh-CN"/>
        </w:rPr>
        <w:t>owning</w:t>
      </w:r>
      <w:r w:rsidR="00161F88" w:rsidRPr="009F6B35">
        <w:rPr>
          <w:lang w:eastAsia="zh-CN"/>
        </w:rPr>
        <w:t xml:space="preserve"> the </w:t>
      </w:r>
      <w:proofErr w:type="spellStart"/>
      <w:r w:rsidR="00161F88" w:rsidRPr="009F6B35">
        <w:rPr>
          <w:lang w:eastAsia="zh-CN"/>
        </w:rPr>
        <w:t>PSCell</w:t>
      </w:r>
      <w:proofErr w:type="spellEnd"/>
      <w:r w:rsidR="00161F88" w:rsidRPr="009F6B35">
        <w:rPr>
          <w:lang w:eastAsia="zh-CN"/>
        </w:rPr>
        <w:t xml:space="preserve">. </w:t>
      </w:r>
      <w:r w:rsidR="00291FD5" w:rsidRPr="009F6B35">
        <w:rPr>
          <w:lang w:eastAsia="zh-CN"/>
        </w:rPr>
        <w:t>In fact</w:t>
      </w:r>
      <w:r w:rsidR="009F6B35">
        <w:rPr>
          <w:lang w:eastAsia="zh-CN"/>
        </w:rPr>
        <w:t>,</w:t>
      </w:r>
      <w:r w:rsidR="00291FD5" w:rsidRPr="009F6B35">
        <w:rPr>
          <w:lang w:eastAsia="zh-CN"/>
        </w:rPr>
        <w:t xml:space="preserve"> when a failure occurs</w:t>
      </w:r>
      <w:r w:rsidR="0025344D">
        <w:rPr>
          <w:lang w:eastAsia="zh-CN"/>
        </w:rPr>
        <w:t>, the</w:t>
      </w:r>
      <w:r w:rsidR="00291FD5" w:rsidRPr="009F6B35">
        <w:rPr>
          <w:lang w:eastAsia="zh-CN"/>
        </w:rPr>
        <w:t xml:space="preserve"> network does not know whether it happened in the source </w:t>
      </w:r>
      <w:proofErr w:type="spellStart"/>
      <w:r w:rsidR="00291FD5" w:rsidRPr="009F6B35">
        <w:rPr>
          <w:lang w:eastAsia="zh-CN"/>
        </w:rPr>
        <w:t>PSCell</w:t>
      </w:r>
      <w:proofErr w:type="spellEnd"/>
      <w:r w:rsidR="00291FD5" w:rsidRPr="009F6B35">
        <w:rPr>
          <w:lang w:eastAsia="zh-CN"/>
        </w:rPr>
        <w:t xml:space="preserve"> or the target </w:t>
      </w:r>
      <w:proofErr w:type="spellStart"/>
      <w:r w:rsidR="00291FD5" w:rsidRPr="009F6B35">
        <w:rPr>
          <w:lang w:eastAsia="zh-CN"/>
        </w:rPr>
        <w:t>PSCell</w:t>
      </w:r>
      <w:proofErr w:type="spellEnd"/>
      <w:r w:rsidR="00B7615C" w:rsidRPr="009F6B35">
        <w:rPr>
          <w:lang w:eastAsia="zh-CN"/>
        </w:rPr>
        <w:t>, as UE does not necessarily acknowledge the reception of the RRC reconfiguration signal from the network</w:t>
      </w:r>
      <w:r w:rsidR="00AD46D1">
        <w:rPr>
          <w:lang w:eastAsia="zh-CN"/>
        </w:rPr>
        <w:t xml:space="preserve">, hence network does not know if the UE received the </w:t>
      </w:r>
      <w:r w:rsidR="00D12BED">
        <w:rPr>
          <w:lang w:eastAsia="zh-CN"/>
        </w:rPr>
        <w:t>reconfiguration with sync command or not</w:t>
      </w:r>
      <w:r w:rsidR="0025344D">
        <w:rPr>
          <w:lang w:eastAsia="zh-CN"/>
        </w:rPr>
        <w:t xml:space="preserve"> and neither where the reconfiguration with synch was received from</w:t>
      </w:r>
      <w:r w:rsidR="00B7615C" w:rsidRPr="009F6B35">
        <w:rPr>
          <w:lang w:eastAsia="zh-CN"/>
        </w:rPr>
        <w:t xml:space="preserve">. </w:t>
      </w:r>
      <w:r w:rsidR="009B26D2" w:rsidRPr="009F6B35">
        <w:rPr>
          <w:lang w:eastAsia="zh-CN"/>
        </w:rPr>
        <w:t>Note that if the SCG change command is sent over SRB1</w:t>
      </w:r>
      <w:r w:rsidR="00443FE4" w:rsidRPr="009F6B35">
        <w:rPr>
          <w:lang w:eastAsia="zh-CN"/>
        </w:rPr>
        <w:t>,</w:t>
      </w:r>
      <w:r w:rsidR="009B26D2" w:rsidRPr="009F6B35">
        <w:rPr>
          <w:lang w:eastAsia="zh-CN"/>
        </w:rPr>
        <w:t xml:space="preserve"> </w:t>
      </w:r>
      <w:r w:rsidR="009369A8" w:rsidRPr="009F6B35">
        <w:rPr>
          <w:lang w:eastAsia="zh-CN"/>
        </w:rPr>
        <w:t xml:space="preserve">UE may not acknowledge the reception of the </w:t>
      </w:r>
      <w:r w:rsidR="00443FE4" w:rsidRPr="009F6B35">
        <w:rPr>
          <w:lang w:eastAsia="zh-CN"/>
        </w:rPr>
        <w:t xml:space="preserve">RRC </w:t>
      </w:r>
      <w:r w:rsidR="009369A8" w:rsidRPr="009F6B35">
        <w:rPr>
          <w:lang w:eastAsia="zh-CN"/>
        </w:rPr>
        <w:t>message</w:t>
      </w:r>
      <w:r w:rsidR="00443FE4" w:rsidRPr="009F6B35">
        <w:rPr>
          <w:lang w:eastAsia="zh-CN"/>
        </w:rPr>
        <w:t xml:space="preserve">, and </w:t>
      </w:r>
      <w:r w:rsidR="00D12BED">
        <w:rPr>
          <w:lang w:eastAsia="zh-CN"/>
        </w:rPr>
        <w:t>i</w:t>
      </w:r>
      <w:r w:rsidR="00443FE4" w:rsidRPr="009F6B35">
        <w:rPr>
          <w:lang w:eastAsia="zh-CN"/>
        </w:rPr>
        <w:t xml:space="preserve">f the SCG change command is sent over SRB3, </w:t>
      </w:r>
      <w:r w:rsidR="004E1061" w:rsidRPr="009F6B35">
        <w:rPr>
          <w:lang w:eastAsia="zh-CN"/>
        </w:rPr>
        <w:t xml:space="preserve">not only the UE may not acknowledge the reception of the RRC message but also SN may not inform the MN about such change of the </w:t>
      </w:r>
      <w:proofErr w:type="spellStart"/>
      <w:r w:rsidR="004F4F97" w:rsidRPr="009F6B35">
        <w:rPr>
          <w:lang w:eastAsia="zh-CN"/>
        </w:rPr>
        <w:t>PSCell</w:t>
      </w:r>
      <w:proofErr w:type="spellEnd"/>
      <w:r w:rsidR="004F4F97" w:rsidRPr="009F6B35">
        <w:rPr>
          <w:lang w:eastAsia="zh-CN"/>
        </w:rPr>
        <w:t xml:space="preserve"> (in Intra-SN </w:t>
      </w:r>
      <w:proofErr w:type="spellStart"/>
      <w:r w:rsidR="004F4F97" w:rsidRPr="009F6B35">
        <w:rPr>
          <w:lang w:eastAsia="zh-CN"/>
        </w:rPr>
        <w:t>PSCell</w:t>
      </w:r>
      <w:proofErr w:type="spellEnd"/>
      <w:r w:rsidR="004F4F97" w:rsidRPr="009F6B35">
        <w:rPr>
          <w:lang w:eastAsia="zh-CN"/>
        </w:rPr>
        <w:t xml:space="preserve"> change procedure). Hence the failed </w:t>
      </w:r>
      <w:proofErr w:type="spellStart"/>
      <w:r w:rsidR="004F4F97" w:rsidRPr="009F6B35">
        <w:rPr>
          <w:lang w:eastAsia="zh-CN"/>
        </w:rPr>
        <w:t>PCell</w:t>
      </w:r>
      <w:proofErr w:type="spellEnd"/>
      <w:r w:rsidR="004F4F97" w:rsidRPr="009F6B35">
        <w:rPr>
          <w:lang w:eastAsia="zh-CN"/>
        </w:rPr>
        <w:t xml:space="preserve"> information may not be known to the network if it is not provided as part of failure information.</w:t>
      </w:r>
      <w:r w:rsidR="00B7615C" w:rsidRPr="009F6B35">
        <w:rPr>
          <w:lang w:eastAsia="zh-CN"/>
        </w:rPr>
        <w:t xml:space="preserve"> </w:t>
      </w:r>
      <w:r w:rsidR="00291FD5" w:rsidRPr="009F6B35">
        <w:rPr>
          <w:lang w:eastAsia="zh-CN"/>
        </w:rPr>
        <w:t xml:space="preserve"> </w:t>
      </w:r>
    </w:p>
    <w:p w14:paraId="73EDAA49" w14:textId="41483C23" w:rsidR="00370309" w:rsidRPr="00781082" w:rsidRDefault="00370309" w:rsidP="00781082">
      <w:pPr>
        <w:pStyle w:val="Observation"/>
        <w:numPr>
          <w:ilvl w:val="0"/>
          <w:numId w:val="20"/>
        </w:numPr>
        <w:spacing w:line="256" w:lineRule="auto"/>
        <w:ind w:left="1491" w:hanging="1491"/>
        <w:rPr>
          <w:lang w:val="en-US"/>
        </w:rPr>
      </w:pPr>
      <w:bookmarkStart w:id="6" w:name="_Toc58425242"/>
      <w:r>
        <w:rPr>
          <w:lang w:val="en-US"/>
        </w:rPr>
        <w:t xml:space="preserve">Failed cell identity may not be necessarily known to the network upon SCG Failure as </w:t>
      </w:r>
      <w:r w:rsidR="00DD3B87">
        <w:rPr>
          <w:lang w:val="en-US"/>
        </w:rPr>
        <w:t>U</w:t>
      </w:r>
      <w:r w:rsidR="00E61534">
        <w:rPr>
          <w:lang w:val="en-US"/>
        </w:rPr>
        <w:t>E</w:t>
      </w:r>
      <w:r w:rsidR="00DD3B87">
        <w:rPr>
          <w:lang w:val="en-US"/>
        </w:rPr>
        <w:t xml:space="preserve"> does not acknowledge reception of the RRC Reconfiguration signal when performing SCG change procedure.</w:t>
      </w:r>
      <w:bookmarkEnd w:id="6"/>
    </w:p>
    <w:p w14:paraId="0AC08E8B" w14:textId="52785416" w:rsidR="00582690" w:rsidRPr="00E61534" w:rsidRDefault="00D46287" w:rsidP="00E61534">
      <w:pPr>
        <w:pStyle w:val="ListParagraph"/>
        <w:jc w:val="both"/>
        <w:rPr>
          <w:b/>
          <w:bCs/>
          <w:i/>
          <w:iCs/>
          <w:lang w:eastAsia="zh-CN"/>
        </w:rPr>
      </w:pPr>
      <w:r w:rsidRPr="00E61534">
        <w:rPr>
          <w:b/>
          <w:bCs/>
          <w:i/>
          <w:iCs/>
          <w:lang w:eastAsia="zh-CN"/>
        </w:rPr>
        <w:t xml:space="preserve">Previous cell </w:t>
      </w:r>
      <w:r w:rsidR="00D32817" w:rsidRPr="00E61534">
        <w:rPr>
          <w:b/>
          <w:bCs/>
          <w:i/>
          <w:iCs/>
          <w:lang w:eastAsia="zh-CN"/>
        </w:rPr>
        <w:t>i</w:t>
      </w:r>
      <w:r w:rsidRPr="00E61534">
        <w:rPr>
          <w:b/>
          <w:bCs/>
          <w:i/>
          <w:iCs/>
          <w:lang w:eastAsia="zh-CN"/>
        </w:rPr>
        <w:t>dentity</w:t>
      </w:r>
      <w:r w:rsidR="00A749A2" w:rsidRPr="00E61534">
        <w:rPr>
          <w:b/>
          <w:bCs/>
          <w:i/>
          <w:iCs/>
          <w:lang w:eastAsia="zh-CN"/>
        </w:rPr>
        <w:t xml:space="preserve"> and time since failure</w:t>
      </w:r>
    </w:p>
    <w:p w14:paraId="57724F33" w14:textId="40399A52" w:rsidR="00327EA3" w:rsidRDefault="00BA13D1" w:rsidP="00D46287">
      <w:pPr>
        <w:jc w:val="both"/>
        <w:rPr>
          <w:lang w:eastAsia="zh-CN"/>
        </w:rPr>
      </w:pPr>
      <w:r>
        <w:rPr>
          <w:lang w:eastAsia="zh-CN"/>
        </w:rPr>
        <w:t>Previous cell ID</w:t>
      </w:r>
      <w:r w:rsidR="00A749A2">
        <w:rPr>
          <w:lang w:eastAsia="zh-CN"/>
        </w:rPr>
        <w:t xml:space="preserve"> and time since failure</w:t>
      </w:r>
      <w:r>
        <w:rPr>
          <w:lang w:eastAsia="zh-CN"/>
        </w:rPr>
        <w:t xml:space="preserve"> is required to be </w:t>
      </w:r>
      <w:r w:rsidR="00A749A2">
        <w:rPr>
          <w:lang w:eastAsia="zh-CN"/>
        </w:rPr>
        <w:t>reported upon SCG failure.</w:t>
      </w:r>
      <w:r w:rsidR="00AC5AB1">
        <w:rPr>
          <w:lang w:eastAsia="zh-CN"/>
        </w:rPr>
        <w:t xml:space="preserve"> Time since failure information can be measured as </w:t>
      </w:r>
      <w:r w:rsidR="00E61534">
        <w:rPr>
          <w:lang w:eastAsia="zh-CN"/>
        </w:rPr>
        <w:t>the</w:t>
      </w:r>
      <w:r w:rsidR="00AC5AB1">
        <w:rPr>
          <w:lang w:eastAsia="zh-CN"/>
        </w:rPr>
        <w:t xml:space="preserve"> time </w:t>
      </w:r>
      <w:r w:rsidR="00E61534">
        <w:rPr>
          <w:lang w:eastAsia="zh-CN"/>
        </w:rPr>
        <w:t>from when the</w:t>
      </w:r>
      <w:r w:rsidR="00AC5AB1">
        <w:rPr>
          <w:lang w:eastAsia="zh-CN"/>
        </w:rPr>
        <w:t xml:space="preserve"> UE receives an SCG change command to the time that SCG failure happens.</w:t>
      </w:r>
      <w:r w:rsidR="00A749A2">
        <w:rPr>
          <w:lang w:eastAsia="zh-CN"/>
        </w:rPr>
        <w:t xml:space="preserve"> Th</w:t>
      </w:r>
      <w:r w:rsidR="00E61534">
        <w:rPr>
          <w:lang w:eastAsia="zh-CN"/>
        </w:rPr>
        <w:t>is</w:t>
      </w:r>
      <w:r w:rsidR="00A749A2">
        <w:rPr>
          <w:lang w:eastAsia="zh-CN"/>
        </w:rPr>
        <w:t xml:space="preserve"> information can be helpful to </w:t>
      </w:r>
      <w:r w:rsidR="00781D4E">
        <w:rPr>
          <w:lang w:eastAsia="zh-CN"/>
        </w:rPr>
        <w:t xml:space="preserve">detect the </w:t>
      </w:r>
      <w:r w:rsidR="00572D52">
        <w:rPr>
          <w:lang w:eastAsia="zh-CN"/>
        </w:rPr>
        <w:t xml:space="preserve">Too Early SCG change and SCG change to a wrong cell cases when a failure happens right </w:t>
      </w:r>
      <w:r w:rsidR="00D32817">
        <w:rPr>
          <w:lang w:eastAsia="zh-CN"/>
        </w:rPr>
        <w:t xml:space="preserve">after a successful SCG change procedure. </w:t>
      </w:r>
    </w:p>
    <w:p w14:paraId="0D5D0C45" w14:textId="5500604C" w:rsidR="00D32817" w:rsidRPr="00134989" w:rsidRDefault="00D32817" w:rsidP="00D32817">
      <w:pPr>
        <w:pStyle w:val="Observation"/>
        <w:numPr>
          <w:ilvl w:val="0"/>
          <w:numId w:val="20"/>
        </w:numPr>
        <w:spacing w:line="256" w:lineRule="auto"/>
        <w:ind w:left="1491" w:hanging="1491"/>
        <w:rPr>
          <w:lang w:val="en-US"/>
        </w:rPr>
      </w:pPr>
      <w:bookmarkStart w:id="7" w:name="_Toc58425243"/>
      <w:r>
        <w:rPr>
          <w:lang w:val="en-US"/>
        </w:rPr>
        <w:t xml:space="preserve">Previous cell identity and time since failure </w:t>
      </w:r>
      <w:r w:rsidR="00526CC4">
        <w:rPr>
          <w:lang w:val="en-US"/>
        </w:rPr>
        <w:t xml:space="preserve">are useful to distinguish different failure cases, e.g., Too Early SCG change and SCG change to wrong cell from </w:t>
      </w:r>
      <w:r w:rsidR="008B17FD">
        <w:rPr>
          <w:lang w:val="en-US"/>
        </w:rPr>
        <w:t>T</w:t>
      </w:r>
      <w:r w:rsidR="00526CC4">
        <w:rPr>
          <w:lang w:val="en-US"/>
        </w:rPr>
        <w:t>oo Late SCG</w:t>
      </w:r>
      <w:r w:rsidR="008B17FD">
        <w:rPr>
          <w:lang w:val="en-US"/>
        </w:rPr>
        <w:t xml:space="preserve"> change</w:t>
      </w:r>
      <w:r>
        <w:rPr>
          <w:lang w:val="en-US"/>
        </w:rPr>
        <w:t>.</w:t>
      </w:r>
      <w:bookmarkEnd w:id="7"/>
    </w:p>
    <w:p w14:paraId="3D629F5D" w14:textId="77777777" w:rsidR="00D32817" w:rsidRDefault="00D32817" w:rsidP="00D46287">
      <w:pPr>
        <w:jc w:val="both"/>
        <w:rPr>
          <w:lang w:eastAsia="zh-CN"/>
        </w:rPr>
      </w:pPr>
    </w:p>
    <w:p w14:paraId="38F02F8F" w14:textId="6936139E" w:rsidR="008B71FC" w:rsidRPr="00E61534" w:rsidRDefault="008B71FC" w:rsidP="00D46287">
      <w:pPr>
        <w:pStyle w:val="Proposal"/>
        <w:numPr>
          <w:ilvl w:val="0"/>
          <w:numId w:val="19"/>
        </w:numPr>
        <w:tabs>
          <w:tab w:val="clear" w:pos="1304"/>
        </w:tabs>
        <w:spacing w:line="256" w:lineRule="auto"/>
        <w:ind w:left="1701" w:hanging="1701"/>
        <w:jc w:val="both"/>
        <w:rPr>
          <w:lang w:val="en-US"/>
        </w:rPr>
      </w:pPr>
      <w:bookmarkStart w:id="8" w:name="_Toc58422431"/>
      <w:bookmarkStart w:id="9" w:name="_Toc58425248"/>
      <w:bookmarkStart w:id="10" w:name="_Ref60922507"/>
      <w:r>
        <w:rPr>
          <w:rFonts w:cs="Arial"/>
          <w:lang w:val="en-US"/>
        </w:rPr>
        <w:lastRenderedPageBreak/>
        <w:t xml:space="preserve">RAN3 </w:t>
      </w:r>
      <w:r w:rsidR="00E61534">
        <w:rPr>
          <w:rFonts w:cs="Arial"/>
          <w:lang w:val="en-US"/>
        </w:rPr>
        <w:t xml:space="preserve">to </w:t>
      </w:r>
      <w:r w:rsidR="00B5686E">
        <w:t>consider including the</w:t>
      </w:r>
      <w:r>
        <w:t xml:space="preserve"> </w:t>
      </w:r>
      <w:r w:rsidR="00B5686E">
        <w:t>random</w:t>
      </w:r>
      <w:r w:rsidR="00607D7B">
        <w:t>-</w:t>
      </w:r>
      <w:r w:rsidR="00B5686E">
        <w:t xml:space="preserve">access related information as well as cell identity of the failed and previous serving cell as part of </w:t>
      </w:r>
      <w:r w:rsidR="00B04DF8">
        <w:t>UE provided information upon SCG failure</w:t>
      </w:r>
      <w:r w:rsidR="00E61534">
        <w:t xml:space="preserve"> and to notify RAN2 about the usefulness of such information</w:t>
      </w:r>
      <w:r>
        <w:rPr>
          <w:rFonts w:cs="Arial"/>
          <w:lang w:val="en-US"/>
        </w:rPr>
        <w:t>.</w:t>
      </w:r>
      <w:bookmarkEnd w:id="8"/>
      <w:bookmarkEnd w:id="9"/>
      <w:bookmarkEnd w:id="10"/>
    </w:p>
    <w:p w14:paraId="5A9B8DDB" w14:textId="3169405C" w:rsidR="00E61534" w:rsidRDefault="00E61534" w:rsidP="00E61534">
      <w:pPr>
        <w:pStyle w:val="Proposal"/>
        <w:numPr>
          <w:ilvl w:val="0"/>
          <w:numId w:val="0"/>
        </w:numPr>
        <w:spacing w:line="256" w:lineRule="auto"/>
        <w:ind w:left="1701" w:hanging="1701"/>
        <w:jc w:val="both"/>
        <w:rPr>
          <w:rFonts w:cs="Arial"/>
          <w:lang w:val="en-US"/>
        </w:rPr>
      </w:pPr>
    </w:p>
    <w:p w14:paraId="4238135A" w14:textId="0F4B2465" w:rsidR="00E61534" w:rsidRDefault="00E61534" w:rsidP="00205BED">
      <w:pPr>
        <w:pStyle w:val="Proposal"/>
        <w:numPr>
          <w:ilvl w:val="0"/>
          <w:numId w:val="0"/>
        </w:numPr>
        <w:tabs>
          <w:tab w:val="clear" w:pos="1701"/>
          <w:tab w:val="left" w:pos="0"/>
        </w:tabs>
        <w:spacing w:line="256" w:lineRule="auto"/>
        <w:jc w:val="both"/>
        <w:rPr>
          <w:rFonts w:cs="Arial"/>
          <w:b w:val="0"/>
          <w:bCs w:val="0"/>
          <w:lang w:val="en-US"/>
        </w:rPr>
      </w:pPr>
      <w:r w:rsidRPr="00205BED">
        <w:rPr>
          <w:rFonts w:cs="Arial"/>
          <w:b w:val="0"/>
          <w:bCs w:val="0"/>
          <w:lang w:val="en-US"/>
        </w:rPr>
        <w:t xml:space="preserve">It </w:t>
      </w:r>
      <w:r>
        <w:rPr>
          <w:rFonts w:cs="Arial"/>
          <w:b w:val="0"/>
          <w:bCs w:val="0"/>
          <w:lang w:val="en-US"/>
        </w:rPr>
        <w:t xml:space="preserve">could be argued that some of the information proposed above, e.g. the Failure Cell ID and Previous Cell </w:t>
      </w:r>
      <w:proofErr w:type="gramStart"/>
      <w:r>
        <w:rPr>
          <w:rFonts w:cs="Arial"/>
          <w:b w:val="0"/>
          <w:bCs w:val="0"/>
          <w:lang w:val="en-US"/>
        </w:rPr>
        <w:t xml:space="preserve">ID, </w:t>
      </w:r>
      <w:r w:rsidRPr="00205BED">
        <w:rPr>
          <w:rFonts w:cs="Arial"/>
          <w:b w:val="0"/>
          <w:bCs w:val="0"/>
          <w:lang w:val="en-US"/>
        </w:rPr>
        <w:t xml:space="preserve"> </w:t>
      </w:r>
      <w:r>
        <w:rPr>
          <w:rFonts w:cs="Arial"/>
          <w:b w:val="0"/>
          <w:bCs w:val="0"/>
          <w:lang w:val="en-US"/>
        </w:rPr>
        <w:t>may</w:t>
      </w:r>
      <w:proofErr w:type="gramEnd"/>
      <w:r>
        <w:rPr>
          <w:rFonts w:cs="Arial"/>
          <w:b w:val="0"/>
          <w:bCs w:val="0"/>
          <w:lang w:val="en-US"/>
        </w:rPr>
        <w:t xml:space="preserve"> be stored in the UE context and for that MN and SN may know them. However, one should not assume that a UE context includes all possible information concerning procedures occurring during a UE connection, i.e. this information may well not be stored in the UE context to limit UE context size. For this </w:t>
      </w:r>
      <w:proofErr w:type="gramStart"/>
      <w:r>
        <w:rPr>
          <w:rFonts w:cs="Arial"/>
          <w:b w:val="0"/>
          <w:bCs w:val="0"/>
          <w:lang w:val="en-US"/>
        </w:rPr>
        <w:t>reason</w:t>
      </w:r>
      <w:proofErr w:type="gramEnd"/>
      <w:r>
        <w:rPr>
          <w:rFonts w:cs="Arial"/>
          <w:b w:val="0"/>
          <w:bCs w:val="0"/>
          <w:lang w:val="en-US"/>
        </w:rPr>
        <w:t xml:space="preserve"> it is beneficial for the UE to report this information.</w:t>
      </w:r>
    </w:p>
    <w:p w14:paraId="2DD6DF5E" w14:textId="53B0D715" w:rsidR="00E61534" w:rsidRPr="00205BED" w:rsidRDefault="00E61534" w:rsidP="00E61534">
      <w:pPr>
        <w:pStyle w:val="Proposal"/>
        <w:numPr>
          <w:ilvl w:val="0"/>
          <w:numId w:val="0"/>
        </w:numPr>
        <w:spacing w:line="256" w:lineRule="auto"/>
        <w:ind w:left="1701" w:hanging="1701"/>
        <w:jc w:val="both"/>
        <w:rPr>
          <w:rFonts w:cs="Arial"/>
          <w:b w:val="0"/>
          <w:bCs w:val="0"/>
          <w:lang w:val="en-US"/>
        </w:rPr>
      </w:pPr>
      <w:r w:rsidRPr="00205BED">
        <w:rPr>
          <w:rFonts w:cs="Arial"/>
          <w:b w:val="0"/>
          <w:bCs w:val="0"/>
          <w:lang w:val="en-US"/>
        </w:rPr>
        <w:t xml:space="preserve"> </w:t>
      </w:r>
    </w:p>
    <w:p w14:paraId="72D6B1A0" w14:textId="77777777" w:rsidR="00E61534" w:rsidRPr="00B04DF8" w:rsidRDefault="00E61534" w:rsidP="00E61534">
      <w:pPr>
        <w:pStyle w:val="Proposal"/>
        <w:numPr>
          <w:ilvl w:val="0"/>
          <w:numId w:val="0"/>
        </w:numPr>
        <w:spacing w:line="256" w:lineRule="auto"/>
        <w:ind w:left="1701" w:hanging="1701"/>
        <w:jc w:val="both"/>
        <w:rPr>
          <w:lang w:val="en-US"/>
        </w:rPr>
      </w:pPr>
    </w:p>
    <w:p w14:paraId="173745D8" w14:textId="529A21D6" w:rsidR="00327EA3" w:rsidRPr="00327EA3" w:rsidRDefault="00327EA3" w:rsidP="00327EA3">
      <w:pPr>
        <w:jc w:val="both"/>
        <w:rPr>
          <w:b/>
          <w:bCs/>
          <w:u w:val="single"/>
          <w:lang w:eastAsia="zh-CN"/>
        </w:rPr>
      </w:pPr>
      <w:r>
        <w:rPr>
          <w:b/>
          <w:bCs/>
          <w:u w:val="single"/>
          <w:lang w:eastAsia="zh-CN"/>
        </w:rPr>
        <w:t>Reporting f</w:t>
      </w:r>
      <w:r w:rsidRPr="00327EA3">
        <w:rPr>
          <w:b/>
          <w:bCs/>
          <w:u w:val="single"/>
          <w:lang w:eastAsia="zh-CN"/>
        </w:rPr>
        <w:t>ailure information</w:t>
      </w:r>
      <w:r>
        <w:rPr>
          <w:b/>
          <w:bCs/>
          <w:u w:val="single"/>
          <w:lang w:eastAsia="zh-CN"/>
        </w:rPr>
        <w:t xml:space="preserve"> to the network</w:t>
      </w:r>
    </w:p>
    <w:p w14:paraId="4F2A7689" w14:textId="1C20D209" w:rsidR="00327EA3" w:rsidRPr="00A72386" w:rsidRDefault="009569BF" w:rsidP="00327EA3">
      <w:pPr>
        <w:jc w:val="both"/>
        <w:rPr>
          <w:lang w:eastAsia="zh-CN"/>
        </w:rPr>
      </w:pPr>
      <w:r>
        <w:rPr>
          <w:lang w:eastAsia="zh-CN"/>
        </w:rPr>
        <w:t xml:space="preserve">Currently and as part of RRC specification, </w:t>
      </w:r>
      <w:proofErr w:type="spellStart"/>
      <w:r w:rsidRPr="009569BF">
        <w:rPr>
          <w:i/>
          <w:iCs/>
          <w:lang w:eastAsia="zh-CN"/>
        </w:rPr>
        <w:t>SCGFailureInformation</w:t>
      </w:r>
      <w:proofErr w:type="spellEnd"/>
      <w:r>
        <w:rPr>
          <w:lang w:eastAsia="zh-CN"/>
        </w:rPr>
        <w:t xml:space="preserve"> is reported to the network right upon the </w:t>
      </w:r>
      <w:r w:rsidR="001B29AA">
        <w:rPr>
          <w:lang w:eastAsia="zh-CN"/>
        </w:rPr>
        <w:t>SCG link failure.</w:t>
      </w:r>
      <w:r w:rsidR="00751AFE">
        <w:rPr>
          <w:lang w:eastAsia="zh-CN"/>
        </w:rPr>
        <w:t xml:space="preserve"> And a</w:t>
      </w:r>
      <w:r w:rsidR="00327EA3" w:rsidRPr="00A72386">
        <w:rPr>
          <w:lang w:eastAsia="zh-CN"/>
        </w:rPr>
        <w:t>ccording to the multi connectivity stage</w:t>
      </w:r>
      <w:r w:rsidR="00327EA3">
        <w:rPr>
          <w:lang w:eastAsia="zh-CN"/>
        </w:rPr>
        <w:t>-</w:t>
      </w:r>
      <w:r w:rsidR="00327EA3" w:rsidRPr="00A72386">
        <w:rPr>
          <w:lang w:eastAsia="zh-CN"/>
        </w:rPr>
        <w:t xml:space="preserve">2 TS 37.340 (as shown in the following), the </w:t>
      </w:r>
      <w:proofErr w:type="spellStart"/>
      <w:r w:rsidR="00327EA3" w:rsidRPr="00BA2E96">
        <w:rPr>
          <w:i/>
          <w:iCs/>
          <w:lang w:eastAsia="zh-CN"/>
        </w:rPr>
        <w:t>SCGFailureInformation</w:t>
      </w:r>
      <w:proofErr w:type="spellEnd"/>
      <w:r w:rsidR="00327EA3">
        <w:rPr>
          <w:lang w:eastAsia="zh-CN"/>
        </w:rPr>
        <w:t xml:space="preserve"> </w:t>
      </w:r>
      <w:r w:rsidR="000C6BE5">
        <w:rPr>
          <w:lang w:eastAsia="zh-CN"/>
        </w:rPr>
        <w:t xml:space="preserve">report </w:t>
      </w:r>
      <w:r w:rsidR="000232D3" w:rsidRPr="00E60561">
        <w:rPr>
          <w:lang w:eastAsia="zh-CN"/>
        </w:rPr>
        <w:t>is designed for fast reactions by network</w:t>
      </w:r>
      <w:r w:rsidR="000C6BE5">
        <w:rPr>
          <w:lang w:eastAsia="zh-CN"/>
        </w:rPr>
        <w:t>, and</w:t>
      </w:r>
      <w:r w:rsidR="000232D3">
        <w:rPr>
          <w:lang w:eastAsia="zh-CN"/>
        </w:rPr>
        <w:t xml:space="preserve"> in particular</w:t>
      </w:r>
      <w:r w:rsidR="000C6BE5">
        <w:rPr>
          <w:lang w:eastAsia="zh-CN"/>
        </w:rPr>
        <w:t xml:space="preserve"> by</w:t>
      </w:r>
      <w:r w:rsidR="000232D3">
        <w:rPr>
          <w:lang w:eastAsia="zh-CN"/>
        </w:rPr>
        <w:t xml:space="preserve"> </w:t>
      </w:r>
      <w:r w:rsidR="003A0606">
        <w:rPr>
          <w:lang w:eastAsia="zh-CN"/>
        </w:rPr>
        <w:t>MN</w:t>
      </w:r>
      <w:r w:rsidR="00E61534">
        <w:rPr>
          <w:lang w:eastAsia="zh-CN"/>
        </w:rPr>
        <w:t>,</w:t>
      </w:r>
      <w:r w:rsidR="000232D3">
        <w:rPr>
          <w:lang w:eastAsia="zh-CN"/>
        </w:rPr>
        <w:t xml:space="preserve"> </w:t>
      </w:r>
      <w:r w:rsidR="000C6BE5">
        <w:rPr>
          <w:lang w:eastAsia="zh-CN"/>
        </w:rPr>
        <w:t>to decide about DC setup configuration (i.e., to keep, change or release the SN/SCG).</w:t>
      </w:r>
      <w:r w:rsidR="004172D2">
        <w:rPr>
          <w:lang w:eastAsia="zh-CN"/>
        </w:rPr>
        <w:t xml:space="preserve"> This i</w:t>
      </w:r>
      <w:r w:rsidR="00F8584A">
        <w:rPr>
          <w:lang w:eastAsia="zh-CN"/>
        </w:rPr>
        <w:t>mmediate reaction is</w:t>
      </w:r>
      <w:r w:rsidR="004172D2">
        <w:rPr>
          <w:lang w:eastAsia="zh-CN"/>
        </w:rPr>
        <w:t xml:space="preserve"> enabled by analysing the</w:t>
      </w:r>
      <w:r w:rsidR="00F8584A">
        <w:rPr>
          <w:lang w:eastAsia="zh-CN"/>
        </w:rPr>
        <w:t xml:space="preserve"> measurement report provided as part of</w:t>
      </w:r>
      <w:r w:rsidR="000C6BE5">
        <w:rPr>
          <w:lang w:eastAsia="zh-CN"/>
        </w:rPr>
        <w:t xml:space="preserve"> </w:t>
      </w:r>
      <w:proofErr w:type="spellStart"/>
      <w:r w:rsidR="009B7B3F">
        <w:rPr>
          <w:lang w:eastAsia="zh-CN"/>
        </w:rPr>
        <w:t>SCGFailureInformation</w:t>
      </w:r>
      <w:proofErr w:type="spellEnd"/>
      <w:r w:rsidR="009B7B3F">
        <w:rPr>
          <w:lang w:eastAsia="zh-CN"/>
        </w:rPr>
        <w:t>.</w:t>
      </w:r>
      <w:r w:rsidR="006F305E">
        <w:rPr>
          <w:lang w:eastAsia="zh-CN"/>
        </w:rPr>
        <w:t xml:space="preserve"> Note that the measurement report is also provided with the RRC langua</w:t>
      </w:r>
      <w:r w:rsidR="00B2740A">
        <w:rPr>
          <w:lang w:eastAsia="zh-CN"/>
        </w:rPr>
        <w:t>g</w:t>
      </w:r>
      <w:r w:rsidR="006F305E">
        <w:rPr>
          <w:lang w:eastAsia="zh-CN"/>
        </w:rPr>
        <w:t xml:space="preserve">e of both MN and SN. Hence SN is also capable to take immediate actions </w:t>
      </w:r>
      <w:r w:rsidR="008048C8">
        <w:rPr>
          <w:lang w:eastAsia="zh-CN"/>
        </w:rPr>
        <w:t xml:space="preserve">if </w:t>
      </w:r>
      <w:r w:rsidR="00B2740A">
        <w:rPr>
          <w:lang w:eastAsia="zh-CN"/>
        </w:rPr>
        <w:t>need be.</w:t>
      </w:r>
    </w:p>
    <w:p w14:paraId="2B123F76" w14:textId="77777777" w:rsidR="00327EA3" w:rsidRDefault="00327EA3" w:rsidP="00327EA3">
      <w:pPr>
        <w:rPr>
          <w:lang w:eastAsia="zh-CN"/>
        </w:rPr>
      </w:pPr>
      <w:r>
        <w:rPr>
          <w:noProof/>
          <w:lang w:eastAsia="zh-CN"/>
        </w:rPr>
        <mc:AlternateContent>
          <mc:Choice Requires="wps">
            <w:drawing>
              <wp:anchor distT="0" distB="0" distL="114300" distR="114300" simplePos="0" relativeHeight="251659264" behindDoc="0" locked="0" layoutInCell="1" allowOverlap="1" wp14:anchorId="1D78CE73" wp14:editId="3E94E699">
                <wp:simplePos x="0" y="0"/>
                <wp:positionH relativeFrom="column">
                  <wp:posOffset>165100</wp:posOffset>
                </wp:positionH>
                <wp:positionV relativeFrom="paragraph">
                  <wp:posOffset>121285</wp:posOffset>
                </wp:positionV>
                <wp:extent cx="5857875" cy="9144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5857875"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F4A25" w14:textId="085FA551" w:rsidR="00327EA3" w:rsidRPr="00B04DF8" w:rsidRDefault="00327EA3" w:rsidP="00327EA3">
                            <w:pPr>
                              <w:rPr>
                                <w:color w:val="000000" w:themeColor="text1"/>
                                <w:sz w:val="20"/>
                                <w:szCs w:val="20"/>
                              </w:rPr>
                            </w:pPr>
                            <w:r w:rsidRPr="00B04DF8">
                              <w:rPr>
                                <w:color w:val="000000" w:themeColor="text1"/>
                                <w:sz w:val="20"/>
                                <w:szCs w:val="20"/>
                              </w:rPr>
                              <w:t xml:space="preserve">The UE includes in the </w:t>
                            </w:r>
                            <w:r w:rsidRPr="00B04DF8">
                              <w:rPr>
                                <w:i/>
                                <w:color w:val="000000" w:themeColor="text1"/>
                                <w:sz w:val="20"/>
                                <w:szCs w:val="20"/>
                              </w:rPr>
                              <w:t>SCG Failure Information</w:t>
                            </w:r>
                            <w:r w:rsidRPr="00B04DF8">
                              <w:rPr>
                                <w:color w:val="000000" w:themeColor="text1"/>
                                <w:sz w:val="20"/>
                                <w:szCs w:val="20"/>
                              </w:rPr>
                              <w:t xml:space="preserve"> message the measurement results available according to current measurement configuration of both the MN and the SN.</w:t>
                            </w:r>
                            <w:r w:rsidR="00D445FB" w:rsidRPr="00B04DF8">
                              <w:rPr>
                                <w:color w:val="000000" w:themeColor="text1"/>
                                <w:sz w:val="20"/>
                                <w:szCs w:val="20"/>
                              </w:rPr>
                              <w:t xml:space="preserve"> </w:t>
                            </w:r>
                            <w:r w:rsidRPr="00B04DF8">
                              <w:rPr>
                                <w:color w:val="000000" w:themeColor="text1"/>
                                <w:sz w:val="20"/>
                                <w:szCs w:val="20"/>
                              </w:rPr>
                              <w:t xml:space="preserve">The MN handles the </w:t>
                            </w:r>
                            <w:r w:rsidRPr="00B04DF8">
                              <w:rPr>
                                <w:i/>
                                <w:color w:val="000000" w:themeColor="text1"/>
                                <w:sz w:val="20"/>
                                <w:szCs w:val="20"/>
                              </w:rPr>
                              <w:t>SCG Failure Information</w:t>
                            </w:r>
                            <w:r w:rsidRPr="00B04DF8">
                              <w:rPr>
                                <w:color w:val="000000" w:themeColor="text1"/>
                                <w:sz w:val="20"/>
                                <w:szCs w:val="20"/>
                              </w:rPr>
                              <w:t xml:space="preserve"> message and </w:t>
                            </w:r>
                            <w:r w:rsidRPr="00DE4384">
                              <w:rPr>
                                <w:color w:val="000000" w:themeColor="text1"/>
                                <w:sz w:val="20"/>
                                <w:szCs w:val="20"/>
                                <w:highlight w:val="yellow"/>
                              </w:rPr>
                              <w:t>may decide to keep, change, or release the SN/SCG</w:t>
                            </w:r>
                            <w:r w:rsidRPr="00B04DF8">
                              <w:rPr>
                                <w:color w:val="000000" w:themeColor="text1"/>
                                <w:sz w:val="20"/>
                                <w:szCs w:val="20"/>
                              </w:rPr>
                              <w:t>. In all the cases, the measurement results according to the SN configuration and the SCG failure type may be forwarded to the old SN and/or to the new SN.</w:t>
                            </w:r>
                          </w:p>
                          <w:p w14:paraId="6E6C634D" w14:textId="77777777" w:rsidR="00327EA3" w:rsidRPr="00B04DF8" w:rsidRDefault="00327EA3" w:rsidP="00327EA3">
                            <w:pPr>
                              <w:jc w:val="center"/>
                              <w:rPr>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78CE73" id="Rectangle 1" o:spid="_x0000_s1026" style="position:absolute;margin-left:13pt;margin-top:9.55pt;width:461.25pt;height:1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" filled="f" strokecolor="black [3213]" strokeweight="1pt">
                <v:textbox>
                  <w:txbxContent>
                    <w:p w14:paraId="7F1F4A25" w14:textId="085FA551" w:rsidR="00327EA3" w:rsidRPr="00B04DF8" w:rsidRDefault="00327EA3" w:rsidP="00327EA3">
                      <w:pPr>
                        <w:rPr>
                          <w:color w:val="000000" w:themeColor="text1"/>
                          <w:sz w:val="20"/>
                          <w:szCs w:val="20"/>
                        </w:rPr>
                      </w:pPr>
                      <w:r w:rsidRPr="00B04DF8">
                        <w:rPr>
                          <w:color w:val="000000" w:themeColor="text1"/>
                          <w:sz w:val="20"/>
                          <w:szCs w:val="20"/>
                        </w:rPr>
                        <w:t xml:space="preserve">The UE includes in the </w:t>
                      </w:r>
                      <w:r w:rsidRPr="00B04DF8">
                        <w:rPr>
                          <w:i/>
                          <w:color w:val="000000" w:themeColor="text1"/>
                          <w:sz w:val="20"/>
                          <w:szCs w:val="20"/>
                        </w:rPr>
                        <w:t>SCG Failure Information</w:t>
                      </w:r>
                      <w:r w:rsidRPr="00B04DF8">
                        <w:rPr>
                          <w:color w:val="000000" w:themeColor="text1"/>
                          <w:sz w:val="20"/>
                          <w:szCs w:val="20"/>
                        </w:rPr>
                        <w:t xml:space="preserve"> message the measurement results available according to current measurement configuration of both the MN and the SN.</w:t>
                      </w:r>
                      <w:r w:rsidR="00D445FB" w:rsidRPr="00B04DF8">
                        <w:rPr>
                          <w:color w:val="000000" w:themeColor="text1"/>
                          <w:sz w:val="20"/>
                          <w:szCs w:val="20"/>
                        </w:rPr>
                        <w:t xml:space="preserve"> </w:t>
                      </w:r>
                      <w:r w:rsidRPr="00B04DF8">
                        <w:rPr>
                          <w:color w:val="000000" w:themeColor="text1"/>
                          <w:sz w:val="20"/>
                          <w:szCs w:val="20"/>
                        </w:rPr>
                        <w:t xml:space="preserve">The MN handles the </w:t>
                      </w:r>
                      <w:r w:rsidRPr="00B04DF8">
                        <w:rPr>
                          <w:i/>
                          <w:color w:val="000000" w:themeColor="text1"/>
                          <w:sz w:val="20"/>
                          <w:szCs w:val="20"/>
                        </w:rPr>
                        <w:t>SCG Failure Information</w:t>
                      </w:r>
                      <w:r w:rsidRPr="00B04DF8">
                        <w:rPr>
                          <w:color w:val="000000" w:themeColor="text1"/>
                          <w:sz w:val="20"/>
                          <w:szCs w:val="20"/>
                        </w:rPr>
                        <w:t xml:space="preserve"> message and </w:t>
                      </w:r>
                      <w:r w:rsidRPr="00DE4384">
                        <w:rPr>
                          <w:color w:val="000000" w:themeColor="text1"/>
                          <w:sz w:val="20"/>
                          <w:szCs w:val="20"/>
                          <w:highlight w:val="yellow"/>
                        </w:rPr>
                        <w:t>may decide to keep, change, or release the SN/SCG</w:t>
                      </w:r>
                      <w:r w:rsidRPr="00B04DF8">
                        <w:rPr>
                          <w:color w:val="000000" w:themeColor="text1"/>
                          <w:sz w:val="20"/>
                          <w:szCs w:val="20"/>
                        </w:rPr>
                        <w:t>. In all the cases, the measurement results according to the SN configuration and the SCG failure type may be forwarded to the old SN and/or to the new SN.</w:t>
                      </w:r>
                    </w:p>
                    <w:p w14:paraId="6E6C634D" w14:textId="77777777" w:rsidR="00327EA3" w:rsidRPr="00B04DF8" w:rsidRDefault="00327EA3" w:rsidP="00327EA3">
                      <w:pPr>
                        <w:jc w:val="center"/>
                        <w:rPr>
                          <w:color w:val="000000" w:themeColor="text1"/>
                          <w:sz w:val="20"/>
                          <w:szCs w:val="20"/>
                        </w:rPr>
                      </w:pPr>
                    </w:p>
                  </w:txbxContent>
                </v:textbox>
              </v:rect>
            </w:pict>
          </mc:Fallback>
        </mc:AlternateContent>
      </w:r>
    </w:p>
    <w:p w14:paraId="76195599" w14:textId="77777777" w:rsidR="00327EA3" w:rsidRDefault="00327EA3" w:rsidP="00327EA3">
      <w:pPr>
        <w:rPr>
          <w:lang w:eastAsia="zh-CN"/>
        </w:rPr>
      </w:pPr>
    </w:p>
    <w:p w14:paraId="44F5D694" w14:textId="77777777" w:rsidR="00327EA3" w:rsidRDefault="00327EA3" w:rsidP="00327EA3">
      <w:pPr>
        <w:rPr>
          <w:lang w:eastAsia="zh-CN"/>
        </w:rPr>
      </w:pPr>
    </w:p>
    <w:p w14:paraId="2635B951" w14:textId="77777777" w:rsidR="00327EA3" w:rsidRDefault="00327EA3" w:rsidP="00327EA3">
      <w:pPr>
        <w:rPr>
          <w:lang w:eastAsia="zh-CN"/>
        </w:rPr>
      </w:pPr>
    </w:p>
    <w:p w14:paraId="636A14A7" w14:textId="5726B4F1" w:rsidR="003B4323" w:rsidRPr="003B4323" w:rsidRDefault="003B4323" w:rsidP="003B4323">
      <w:pPr>
        <w:pStyle w:val="Observation"/>
        <w:numPr>
          <w:ilvl w:val="0"/>
          <w:numId w:val="20"/>
        </w:numPr>
        <w:spacing w:line="256" w:lineRule="auto"/>
        <w:ind w:left="1491" w:hanging="1491"/>
        <w:rPr>
          <w:lang w:val="en-US"/>
        </w:rPr>
      </w:pPr>
      <w:bookmarkStart w:id="11" w:name="_Toc52789341"/>
      <w:bookmarkStart w:id="12" w:name="_Toc52789435"/>
      <w:bookmarkStart w:id="13" w:name="_Toc58341429"/>
      <w:bookmarkStart w:id="14" w:name="_Toc58422427"/>
      <w:bookmarkStart w:id="15" w:name="_Toc58425244"/>
      <w:proofErr w:type="spellStart"/>
      <w:r>
        <w:rPr>
          <w:lang w:val="en-US"/>
        </w:rPr>
        <w:t>SCGFailureInformation</w:t>
      </w:r>
      <w:proofErr w:type="spellEnd"/>
      <w:r>
        <w:rPr>
          <w:lang w:val="en-US"/>
        </w:rPr>
        <w:t xml:space="preserve"> is designed for fast reactions by MN to keep or change the DC setup, and not designed for mobility robustness optimization.</w:t>
      </w:r>
      <w:bookmarkEnd w:id="11"/>
      <w:bookmarkEnd w:id="12"/>
      <w:bookmarkEnd w:id="13"/>
      <w:bookmarkEnd w:id="14"/>
      <w:bookmarkEnd w:id="15"/>
    </w:p>
    <w:p w14:paraId="3C7DFAC7" w14:textId="031CF799" w:rsidR="004C25AE" w:rsidRDefault="00B2740A" w:rsidP="004C25AE">
      <w:pPr>
        <w:jc w:val="both"/>
        <w:rPr>
          <w:lang w:val="en-US" w:eastAsia="zh-CN"/>
        </w:rPr>
      </w:pPr>
      <w:r>
        <w:rPr>
          <w:lang w:eastAsia="zh-CN"/>
        </w:rPr>
        <w:t>However</w:t>
      </w:r>
      <w:r w:rsidR="00751AFE">
        <w:rPr>
          <w:lang w:eastAsia="zh-CN"/>
        </w:rPr>
        <w:t>,</w:t>
      </w:r>
      <w:r w:rsidR="003859FC">
        <w:rPr>
          <w:lang w:eastAsia="zh-CN"/>
        </w:rPr>
        <w:t xml:space="preserve"> </w:t>
      </w:r>
      <w:r w:rsidR="00751AFE">
        <w:rPr>
          <w:lang w:eastAsia="zh-CN"/>
        </w:rPr>
        <w:t xml:space="preserve">adding information </w:t>
      </w:r>
      <w:r w:rsidR="003979C5">
        <w:rPr>
          <w:lang w:eastAsia="zh-CN"/>
        </w:rPr>
        <w:t>such as</w:t>
      </w:r>
      <w:r w:rsidR="00751AFE">
        <w:rPr>
          <w:lang w:eastAsia="zh-CN"/>
        </w:rPr>
        <w:t xml:space="preserve"> </w:t>
      </w:r>
      <w:r w:rsidR="003979C5">
        <w:rPr>
          <w:lang w:eastAsia="zh-CN"/>
        </w:rPr>
        <w:t>r</w:t>
      </w:r>
      <w:r w:rsidR="00751AFE">
        <w:rPr>
          <w:lang w:eastAsia="zh-CN"/>
        </w:rPr>
        <w:t>andom access information</w:t>
      </w:r>
      <w:r w:rsidR="003979C5">
        <w:rPr>
          <w:lang w:eastAsia="zh-CN"/>
        </w:rPr>
        <w:t xml:space="preserve"> (</w:t>
      </w:r>
      <w:r w:rsidR="00FC487E">
        <w:rPr>
          <w:lang w:eastAsia="zh-CN"/>
        </w:rPr>
        <w:t xml:space="preserve">e.g., </w:t>
      </w:r>
      <w:r w:rsidR="00FC487E" w:rsidRPr="003939AF">
        <w:rPr>
          <w:rFonts w:ascii="Courier New" w:eastAsia="DengXian" w:hAnsi="Courier New"/>
          <w:noProof/>
          <w:sz w:val="16"/>
          <w:lang w:eastAsia="en-GB"/>
        </w:rPr>
        <w:t>PerRAInfoList-r16</w:t>
      </w:r>
      <w:r w:rsidR="003979C5">
        <w:rPr>
          <w:lang w:eastAsia="zh-CN"/>
        </w:rPr>
        <w:t>)</w:t>
      </w:r>
      <w:r w:rsidR="00751AFE">
        <w:rPr>
          <w:lang w:eastAsia="zh-CN"/>
        </w:rPr>
        <w:t xml:space="preserve"> to the </w:t>
      </w:r>
      <w:proofErr w:type="spellStart"/>
      <w:r w:rsidR="00751AFE" w:rsidRPr="00751AFE">
        <w:rPr>
          <w:i/>
          <w:iCs/>
          <w:lang w:eastAsia="zh-CN"/>
        </w:rPr>
        <w:t>SCGFailureInformation</w:t>
      </w:r>
      <w:proofErr w:type="spellEnd"/>
      <w:r w:rsidR="00751AFE">
        <w:rPr>
          <w:lang w:eastAsia="zh-CN"/>
        </w:rPr>
        <w:t xml:space="preserve"> </w:t>
      </w:r>
      <w:r w:rsidR="00A93404">
        <w:rPr>
          <w:lang w:eastAsia="zh-CN"/>
        </w:rPr>
        <w:t xml:space="preserve">increases </w:t>
      </w:r>
      <w:r w:rsidR="007851D5">
        <w:rPr>
          <w:lang w:eastAsia="zh-CN"/>
        </w:rPr>
        <w:t xml:space="preserve">the size of </w:t>
      </w:r>
      <w:r w:rsidR="00A93404">
        <w:rPr>
          <w:lang w:eastAsia="zh-CN"/>
        </w:rPr>
        <w:t>this report substantially</w:t>
      </w:r>
      <w:r w:rsidR="007851D5">
        <w:rPr>
          <w:lang w:eastAsia="zh-CN"/>
        </w:rPr>
        <w:t>,</w:t>
      </w:r>
      <w:r w:rsidR="00A93404">
        <w:rPr>
          <w:lang w:eastAsia="zh-CN"/>
        </w:rPr>
        <w:t xml:space="preserve"> and </w:t>
      </w:r>
      <w:r w:rsidR="00EA2E9E">
        <w:rPr>
          <w:lang w:eastAsia="zh-CN"/>
        </w:rPr>
        <w:t>m</w:t>
      </w:r>
      <w:r w:rsidR="003939AF">
        <w:rPr>
          <w:lang w:eastAsia="zh-CN"/>
        </w:rPr>
        <w:t>ay</w:t>
      </w:r>
      <w:r w:rsidR="00EA2E9E">
        <w:rPr>
          <w:lang w:eastAsia="zh-CN"/>
        </w:rPr>
        <w:t xml:space="preserve"> lead to a </w:t>
      </w:r>
      <w:r w:rsidR="00EA2E9E" w:rsidRPr="00205BED">
        <w:rPr>
          <w:u w:val="single"/>
          <w:lang w:eastAsia="zh-CN"/>
        </w:rPr>
        <w:t>more failure prone report</w:t>
      </w:r>
      <w:r w:rsidR="003939AF">
        <w:rPr>
          <w:lang w:eastAsia="zh-CN"/>
        </w:rPr>
        <w:t xml:space="preserve">, while the </w:t>
      </w:r>
      <w:proofErr w:type="spellStart"/>
      <w:r w:rsidR="003939AF" w:rsidRPr="007851D5">
        <w:rPr>
          <w:i/>
          <w:iCs/>
          <w:lang w:eastAsia="zh-CN"/>
        </w:rPr>
        <w:t>SCGFailureInformation</w:t>
      </w:r>
      <w:proofErr w:type="spellEnd"/>
      <w:r w:rsidR="003939AF">
        <w:rPr>
          <w:lang w:eastAsia="zh-CN"/>
        </w:rPr>
        <w:t xml:space="preserve"> report is a</w:t>
      </w:r>
      <w:r w:rsidR="00630C78">
        <w:rPr>
          <w:lang w:eastAsia="zh-CN"/>
        </w:rPr>
        <w:t xml:space="preserve">n </w:t>
      </w:r>
      <w:r w:rsidR="00630C78" w:rsidRPr="007851D5">
        <w:rPr>
          <w:u w:val="single"/>
          <w:lang w:eastAsia="zh-CN"/>
        </w:rPr>
        <w:t>urgent and</w:t>
      </w:r>
      <w:r w:rsidR="003939AF" w:rsidRPr="007851D5">
        <w:rPr>
          <w:u w:val="single"/>
          <w:lang w:eastAsia="zh-CN"/>
        </w:rPr>
        <w:t xml:space="preserve"> mandatory report</w:t>
      </w:r>
      <w:r w:rsidR="003939AF">
        <w:rPr>
          <w:lang w:eastAsia="zh-CN"/>
        </w:rPr>
        <w:t xml:space="preserve"> to be sent to the network upon failure</w:t>
      </w:r>
      <w:r w:rsidR="00EA2E9E">
        <w:rPr>
          <w:lang w:eastAsia="zh-CN"/>
        </w:rPr>
        <w:t xml:space="preserve">. </w:t>
      </w:r>
      <w:r w:rsidR="00C10C95">
        <w:rPr>
          <w:lang w:eastAsia="zh-CN"/>
        </w:rPr>
        <w:t xml:space="preserve">Failing in transmission of </w:t>
      </w:r>
      <w:proofErr w:type="spellStart"/>
      <w:r w:rsidR="00C10C95" w:rsidRPr="00C10C95">
        <w:rPr>
          <w:i/>
          <w:iCs/>
          <w:lang w:eastAsia="zh-CN"/>
        </w:rPr>
        <w:t>SCGFailureInformation</w:t>
      </w:r>
      <w:proofErr w:type="spellEnd"/>
      <w:r w:rsidR="008D1041">
        <w:rPr>
          <w:lang w:eastAsia="zh-CN"/>
        </w:rPr>
        <w:t xml:space="preserve"> may be </w:t>
      </w:r>
      <w:r w:rsidR="00C10C95">
        <w:rPr>
          <w:lang w:eastAsia="zh-CN"/>
        </w:rPr>
        <w:t>quite</w:t>
      </w:r>
      <w:r w:rsidR="008D1041">
        <w:rPr>
          <w:lang w:eastAsia="zh-CN"/>
        </w:rPr>
        <w:t xml:space="preserve"> relevant in URLLC</w:t>
      </w:r>
      <w:r w:rsidR="00C10C95">
        <w:rPr>
          <w:lang w:eastAsia="zh-CN"/>
        </w:rPr>
        <w:t xml:space="preserve"> scenarios</w:t>
      </w:r>
      <w:r w:rsidR="008D1041">
        <w:rPr>
          <w:lang w:eastAsia="zh-CN"/>
        </w:rPr>
        <w:t>, in which the UE</w:t>
      </w:r>
      <w:r w:rsidR="00C10C95">
        <w:rPr>
          <w:lang w:eastAsia="zh-CN"/>
        </w:rPr>
        <w:t>’s connectivity</w:t>
      </w:r>
      <w:r w:rsidR="008D1041">
        <w:rPr>
          <w:lang w:eastAsia="zh-CN"/>
        </w:rPr>
        <w:t xml:space="preserve"> may be </w:t>
      </w:r>
      <w:r w:rsidR="00C10C95">
        <w:rPr>
          <w:lang w:eastAsia="zh-CN"/>
        </w:rPr>
        <w:t>upgraded</w:t>
      </w:r>
      <w:r w:rsidR="008D1041">
        <w:rPr>
          <w:lang w:eastAsia="zh-CN"/>
        </w:rPr>
        <w:t xml:space="preserve"> </w:t>
      </w:r>
      <w:r w:rsidR="00C10C95">
        <w:rPr>
          <w:lang w:eastAsia="zh-CN"/>
        </w:rPr>
        <w:t>to DC</w:t>
      </w:r>
      <w:r w:rsidR="008D1041">
        <w:rPr>
          <w:lang w:eastAsia="zh-CN"/>
        </w:rPr>
        <w:t xml:space="preserve"> </w:t>
      </w:r>
      <w:r w:rsidR="00C10C95">
        <w:rPr>
          <w:lang w:eastAsia="zh-CN"/>
        </w:rPr>
        <w:t xml:space="preserve">to </w:t>
      </w:r>
      <w:r w:rsidR="004F076A">
        <w:rPr>
          <w:lang w:eastAsia="zh-CN"/>
        </w:rPr>
        <w:t>improve</w:t>
      </w:r>
      <w:r w:rsidR="00C10C95">
        <w:rPr>
          <w:lang w:eastAsia="zh-CN"/>
        </w:rPr>
        <w:t xml:space="preserve"> the packet delivery reliability via </w:t>
      </w:r>
      <w:r w:rsidR="00684C95">
        <w:rPr>
          <w:lang w:eastAsia="zh-CN"/>
        </w:rPr>
        <w:t>PDCP duplication feature</w:t>
      </w:r>
      <w:r w:rsidR="00230357">
        <w:rPr>
          <w:lang w:eastAsia="zh-CN"/>
        </w:rPr>
        <w:t xml:space="preserve">. Needless to </w:t>
      </w:r>
      <w:proofErr w:type="gramStart"/>
      <w:r w:rsidR="00230357">
        <w:rPr>
          <w:lang w:eastAsia="zh-CN"/>
        </w:rPr>
        <w:t>say</w:t>
      </w:r>
      <w:proofErr w:type="gramEnd"/>
      <w:r w:rsidR="00230357">
        <w:rPr>
          <w:lang w:eastAsia="zh-CN"/>
        </w:rPr>
        <w:t xml:space="preserve"> that,</w:t>
      </w:r>
      <w:r w:rsidR="005F3EAF">
        <w:rPr>
          <w:lang w:eastAsia="zh-CN"/>
        </w:rPr>
        <w:t xml:space="preserve"> </w:t>
      </w:r>
      <w:r w:rsidR="00230357">
        <w:rPr>
          <w:lang w:eastAsia="zh-CN"/>
        </w:rPr>
        <w:t xml:space="preserve">in URLLC scenario, </w:t>
      </w:r>
      <w:r w:rsidR="005F3EAF">
        <w:rPr>
          <w:lang w:eastAsia="zh-CN"/>
        </w:rPr>
        <w:t xml:space="preserve">the motivation to setup a </w:t>
      </w:r>
      <w:r w:rsidR="00230357">
        <w:rPr>
          <w:lang w:eastAsia="zh-CN"/>
        </w:rPr>
        <w:t xml:space="preserve">DC connection is a high </w:t>
      </w:r>
      <w:r w:rsidR="005F3EAF">
        <w:rPr>
          <w:lang w:eastAsia="zh-CN"/>
        </w:rPr>
        <w:t xml:space="preserve">packet error rate </w:t>
      </w:r>
      <w:r w:rsidR="00230357">
        <w:rPr>
          <w:lang w:eastAsia="zh-CN"/>
        </w:rPr>
        <w:t>experienced by</w:t>
      </w:r>
      <w:r w:rsidR="005F3EAF">
        <w:rPr>
          <w:lang w:eastAsia="zh-CN"/>
        </w:rPr>
        <w:t xml:space="preserve"> MN</w:t>
      </w:r>
      <w:r w:rsidR="00684C95">
        <w:rPr>
          <w:lang w:eastAsia="zh-CN"/>
        </w:rPr>
        <w:t>.</w:t>
      </w:r>
      <w:r w:rsidR="00EE5440">
        <w:rPr>
          <w:lang w:eastAsia="zh-CN"/>
        </w:rPr>
        <w:t xml:space="preserve"> </w:t>
      </w:r>
      <w:r w:rsidR="00D13D12">
        <w:rPr>
          <w:lang w:val="en-US" w:eastAsia="zh-CN"/>
        </w:rPr>
        <w:t>In such scenario</w:t>
      </w:r>
      <w:r w:rsidR="004C25AE">
        <w:rPr>
          <w:lang w:val="en-US" w:eastAsia="zh-CN"/>
        </w:rPr>
        <w:t xml:space="preserve">, </w:t>
      </w:r>
      <w:r w:rsidR="000F6292">
        <w:rPr>
          <w:lang w:val="en-US" w:eastAsia="zh-CN"/>
        </w:rPr>
        <w:t xml:space="preserve">sending a large message may increase the risk of failure on </w:t>
      </w:r>
      <w:r w:rsidR="004C244E">
        <w:rPr>
          <w:lang w:val="en-US" w:eastAsia="zh-CN"/>
        </w:rPr>
        <w:t>MN leg</w:t>
      </w:r>
      <w:r w:rsidR="00C6376F">
        <w:rPr>
          <w:lang w:val="en-US" w:eastAsia="zh-CN"/>
        </w:rPr>
        <w:t xml:space="preserve">, </w:t>
      </w:r>
      <w:r w:rsidR="00D3761B">
        <w:rPr>
          <w:lang w:val="en-US" w:eastAsia="zh-CN"/>
        </w:rPr>
        <w:t xml:space="preserve">due to reaching max RLC retransmission. </w:t>
      </w:r>
      <w:r w:rsidR="002870D8">
        <w:rPr>
          <w:lang w:val="en-US" w:eastAsia="zh-CN"/>
        </w:rPr>
        <w:t xml:space="preserve">One natural consequence of </w:t>
      </w:r>
      <w:r w:rsidR="00C6376F">
        <w:rPr>
          <w:lang w:val="en-US" w:eastAsia="zh-CN"/>
        </w:rPr>
        <w:t xml:space="preserve">MN link </w:t>
      </w:r>
      <w:r w:rsidR="002A041B">
        <w:rPr>
          <w:lang w:val="en-US" w:eastAsia="zh-CN"/>
        </w:rPr>
        <w:t xml:space="preserve">failure in transmitting </w:t>
      </w:r>
      <w:proofErr w:type="spellStart"/>
      <w:r w:rsidR="002A041B" w:rsidRPr="009B2FB0">
        <w:rPr>
          <w:i/>
          <w:iCs/>
          <w:lang w:val="en-US" w:eastAsia="zh-CN"/>
        </w:rPr>
        <w:t>SCGFailureInformation</w:t>
      </w:r>
      <w:proofErr w:type="spellEnd"/>
      <w:r w:rsidR="002A041B">
        <w:rPr>
          <w:lang w:val="en-US" w:eastAsia="zh-CN"/>
        </w:rPr>
        <w:t xml:space="preserve"> </w:t>
      </w:r>
      <w:r w:rsidR="004C25AE">
        <w:rPr>
          <w:lang w:val="en-US" w:eastAsia="zh-CN"/>
        </w:rPr>
        <w:t>right after an SCG failure</w:t>
      </w:r>
      <w:r w:rsidR="002A041B">
        <w:rPr>
          <w:lang w:val="en-US" w:eastAsia="zh-CN"/>
        </w:rPr>
        <w:t xml:space="preserve"> is to lose the content of the </w:t>
      </w:r>
      <w:proofErr w:type="spellStart"/>
      <w:r w:rsidR="002A041B" w:rsidRPr="00F60A8C">
        <w:rPr>
          <w:i/>
          <w:iCs/>
          <w:lang w:val="en-US" w:eastAsia="zh-CN"/>
        </w:rPr>
        <w:t>SCGFailureInformation</w:t>
      </w:r>
      <w:proofErr w:type="spellEnd"/>
      <w:r w:rsidR="004C25AE">
        <w:rPr>
          <w:lang w:val="en-US" w:eastAsia="zh-CN"/>
        </w:rPr>
        <w:t xml:space="preserve"> upon transition to the RRC_IDLE mode. </w:t>
      </w:r>
    </w:p>
    <w:p w14:paraId="7B191577" w14:textId="4062A64A" w:rsidR="00AC7B8B" w:rsidRDefault="00731FC3" w:rsidP="006957D8">
      <w:pPr>
        <w:pStyle w:val="Observation"/>
        <w:numPr>
          <w:ilvl w:val="0"/>
          <w:numId w:val="20"/>
        </w:numPr>
        <w:spacing w:line="256" w:lineRule="auto"/>
        <w:ind w:left="1491" w:hanging="1491"/>
        <w:rPr>
          <w:lang w:val="en-US"/>
        </w:rPr>
      </w:pPr>
      <w:bookmarkStart w:id="16" w:name="_Toc58341430"/>
      <w:bookmarkStart w:id="17" w:name="_Toc58422428"/>
      <w:bookmarkStart w:id="18" w:name="_Toc58425245"/>
      <w:r>
        <w:rPr>
          <w:lang w:val="en-US"/>
        </w:rPr>
        <w:t xml:space="preserve">Adding information for mobility robustness optimization in </w:t>
      </w:r>
      <w:proofErr w:type="spellStart"/>
      <w:r>
        <w:rPr>
          <w:lang w:val="en-US"/>
        </w:rPr>
        <w:t>SCGFailureInformation</w:t>
      </w:r>
      <w:proofErr w:type="spellEnd"/>
      <w:r>
        <w:rPr>
          <w:lang w:val="en-US"/>
        </w:rPr>
        <w:t xml:space="preserve"> </w:t>
      </w:r>
      <w:r w:rsidR="00063BA2">
        <w:rPr>
          <w:lang w:val="en-US"/>
        </w:rPr>
        <w:t>increases report size substantially and hence</w:t>
      </w:r>
      <w:r>
        <w:rPr>
          <w:lang w:val="en-US"/>
        </w:rPr>
        <w:t xml:space="preserve"> </w:t>
      </w:r>
      <w:r w:rsidR="00BA7A6B">
        <w:rPr>
          <w:lang w:val="en-US"/>
        </w:rPr>
        <w:t>lead</w:t>
      </w:r>
      <w:r w:rsidR="00063BA2">
        <w:rPr>
          <w:lang w:val="en-US"/>
        </w:rPr>
        <w:t>s</w:t>
      </w:r>
      <w:r w:rsidR="00BA7A6B">
        <w:rPr>
          <w:lang w:val="en-US"/>
        </w:rPr>
        <w:t xml:space="preserve"> to a failure prone report</w:t>
      </w:r>
      <w:r w:rsidR="006957D8">
        <w:rPr>
          <w:lang w:val="en-US"/>
        </w:rPr>
        <w:t>.</w:t>
      </w:r>
      <w:bookmarkEnd w:id="16"/>
      <w:bookmarkEnd w:id="17"/>
      <w:bookmarkEnd w:id="18"/>
      <w:r w:rsidR="008B076E">
        <w:rPr>
          <w:lang w:val="en-US"/>
        </w:rPr>
        <w:t xml:space="preserve"> </w:t>
      </w:r>
    </w:p>
    <w:p w14:paraId="23923A9A" w14:textId="1D53CEDD" w:rsidR="00D30BC2" w:rsidRPr="00137AFD" w:rsidRDefault="00D30BC2" w:rsidP="00137AFD">
      <w:pPr>
        <w:pStyle w:val="Observation"/>
        <w:numPr>
          <w:ilvl w:val="0"/>
          <w:numId w:val="20"/>
        </w:numPr>
        <w:spacing w:line="256" w:lineRule="auto"/>
        <w:ind w:left="1491" w:hanging="1491"/>
        <w:rPr>
          <w:lang w:val="en-US"/>
        </w:rPr>
      </w:pPr>
      <w:bookmarkStart w:id="19" w:name="_Toc58341431"/>
      <w:bookmarkStart w:id="20" w:name="_Toc58422429"/>
      <w:bookmarkStart w:id="21" w:name="_Toc58425246"/>
      <w:r w:rsidRPr="00D30BC2">
        <w:t xml:space="preserve">If UE fails in transmitting SCG failure information right upon SCG failure (e.g., due to MN radio link failure) the content of the </w:t>
      </w:r>
      <w:proofErr w:type="spellStart"/>
      <w:r w:rsidRPr="00D30BC2">
        <w:t>SCGFailureInformation</w:t>
      </w:r>
      <w:proofErr w:type="spellEnd"/>
      <w:r w:rsidRPr="00D30BC2">
        <w:t xml:space="preserve"> would be lost</w:t>
      </w:r>
      <w:r w:rsidRPr="00D30BC2">
        <w:rPr>
          <w:lang w:val="en-US"/>
        </w:rPr>
        <w:t>.</w:t>
      </w:r>
      <w:bookmarkEnd w:id="19"/>
      <w:r w:rsidR="003B4323">
        <w:rPr>
          <w:lang w:val="en-US"/>
        </w:rPr>
        <w:t xml:space="preserve"> This is a likely scenario for URLLC when DC scenario is set up in a bad radio condition of MN to enhance the </w:t>
      </w:r>
      <w:r w:rsidR="004B647A">
        <w:rPr>
          <w:lang w:val="en-US"/>
        </w:rPr>
        <w:t>reliability.</w:t>
      </w:r>
      <w:bookmarkEnd w:id="20"/>
      <w:bookmarkEnd w:id="21"/>
      <w:r w:rsidR="004B647A">
        <w:rPr>
          <w:lang w:val="en-US"/>
        </w:rPr>
        <w:t xml:space="preserve"> </w:t>
      </w:r>
    </w:p>
    <w:p w14:paraId="0B53FC05" w14:textId="2262FE42" w:rsidR="003230D7" w:rsidRDefault="004F076A" w:rsidP="00327EA3">
      <w:pPr>
        <w:jc w:val="both"/>
        <w:rPr>
          <w:lang w:eastAsia="zh-CN"/>
        </w:rPr>
      </w:pPr>
      <w:r>
        <w:rPr>
          <w:lang w:eastAsia="zh-CN"/>
        </w:rPr>
        <w:lastRenderedPageBreak/>
        <w:t xml:space="preserve">On the basis of the analysis above it seems appropriate not to increase the size of the </w:t>
      </w:r>
      <w:proofErr w:type="spellStart"/>
      <w:r w:rsidRPr="00205BED">
        <w:rPr>
          <w:i/>
          <w:iCs/>
          <w:lang w:eastAsia="zh-CN"/>
        </w:rPr>
        <w:t>SCGFailureInformation</w:t>
      </w:r>
      <w:proofErr w:type="spellEnd"/>
      <w:r>
        <w:rPr>
          <w:lang w:eastAsia="zh-CN"/>
        </w:rPr>
        <w:t xml:space="preserve"> report and instead to allow reporting of the new information (e.g. RA Report) in a separate report that can be signalled by the UE at a later stage, in a way similar to reporting of the RLF Report, which</w:t>
      </w:r>
      <w:r w:rsidR="00736EF1">
        <w:rPr>
          <w:lang w:eastAsia="zh-CN"/>
        </w:rPr>
        <w:t xml:space="preserve"> can be reported to up to 48 hours after the failure.</w:t>
      </w:r>
      <w:r w:rsidR="000E00C7">
        <w:rPr>
          <w:lang w:eastAsia="zh-CN"/>
        </w:rPr>
        <w:t xml:space="preserve"> </w:t>
      </w:r>
    </w:p>
    <w:p w14:paraId="32D6F0E5" w14:textId="1C427C92" w:rsidR="003230D7" w:rsidRPr="00137AFD" w:rsidRDefault="003230D7" w:rsidP="003230D7">
      <w:pPr>
        <w:pStyle w:val="Observation"/>
        <w:numPr>
          <w:ilvl w:val="0"/>
          <w:numId w:val="20"/>
        </w:numPr>
        <w:spacing w:line="256" w:lineRule="auto"/>
        <w:ind w:left="1491" w:hanging="1491"/>
        <w:rPr>
          <w:lang w:val="en-US"/>
        </w:rPr>
      </w:pPr>
      <w:bookmarkStart w:id="22" w:name="_Toc58422430"/>
      <w:bookmarkStart w:id="23" w:name="_Toc58425247"/>
      <w:r>
        <w:t xml:space="preserve">In MRO use case, </w:t>
      </w:r>
      <w:r w:rsidR="00621DFB">
        <w:t xml:space="preserve">and in a </w:t>
      </w:r>
      <w:r w:rsidR="0058116F">
        <w:t>single connectivity</w:t>
      </w:r>
      <w:r w:rsidR="00621DFB">
        <w:t xml:space="preserve"> situation, RLF report can be collected after up to </w:t>
      </w:r>
      <w:r w:rsidR="00621DFB" w:rsidRPr="0058116F">
        <w:rPr>
          <w:u w:val="single"/>
        </w:rPr>
        <w:t>48 hours</w:t>
      </w:r>
      <w:r w:rsidR="00621DFB">
        <w:t xml:space="preserve"> when suitable for the ne</w:t>
      </w:r>
      <w:r w:rsidR="0058116F">
        <w:t>twork and UE, using a solicitation mechanism</w:t>
      </w:r>
      <w:r>
        <w:rPr>
          <w:lang w:val="en-US"/>
        </w:rPr>
        <w:t>.</w:t>
      </w:r>
      <w:bookmarkEnd w:id="22"/>
      <w:bookmarkEnd w:id="23"/>
      <w:r>
        <w:rPr>
          <w:lang w:val="en-US"/>
        </w:rPr>
        <w:t xml:space="preserve"> </w:t>
      </w:r>
    </w:p>
    <w:p w14:paraId="3C8DB61F" w14:textId="77777777" w:rsidR="000E00C7" w:rsidRDefault="000E00C7" w:rsidP="00327EA3">
      <w:pPr>
        <w:jc w:val="both"/>
        <w:rPr>
          <w:lang w:eastAsia="zh-CN"/>
        </w:rPr>
      </w:pPr>
    </w:p>
    <w:p w14:paraId="5E042CEB" w14:textId="4A2FEC86" w:rsidR="00AD26C9" w:rsidRDefault="00332E00" w:rsidP="00327EA3">
      <w:pPr>
        <w:jc w:val="both"/>
        <w:rPr>
          <w:lang w:eastAsia="zh-CN"/>
        </w:rPr>
      </w:pPr>
      <w:r>
        <w:rPr>
          <w:lang w:eastAsia="zh-CN"/>
        </w:rPr>
        <w:t>Therefore,</w:t>
      </w:r>
      <w:r w:rsidR="00802B8B">
        <w:rPr>
          <w:lang w:eastAsia="zh-CN"/>
        </w:rPr>
        <w:t xml:space="preserve"> </w:t>
      </w:r>
      <w:r w:rsidR="004F076A">
        <w:rPr>
          <w:lang w:eastAsia="zh-CN"/>
        </w:rPr>
        <w:t>following a design similar to that of</w:t>
      </w:r>
      <w:r w:rsidR="00957EE0">
        <w:rPr>
          <w:lang w:eastAsia="zh-CN"/>
        </w:rPr>
        <w:t xml:space="preserve"> the RLF report,</w:t>
      </w:r>
      <w:r w:rsidR="000C7D78">
        <w:rPr>
          <w:lang w:eastAsia="zh-CN"/>
        </w:rPr>
        <w:t xml:space="preserve"> </w:t>
      </w:r>
      <w:r w:rsidR="00E64B10">
        <w:rPr>
          <w:lang w:eastAsia="zh-CN"/>
        </w:rPr>
        <w:t xml:space="preserve">the data required </w:t>
      </w:r>
      <w:r w:rsidR="006A4714">
        <w:rPr>
          <w:lang w:eastAsia="zh-CN"/>
        </w:rPr>
        <w:t xml:space="preserve">for MRO purpose </w:t>
      </w:r>
      <w:r w:rsidR="00E42984">
        <w:rPr>
          <w:lang w:eastAsia="zh-CN"/>
        </w:rPr>
        <w:t>can</w:t>
      </w:r>
      <w:r w:rsidR="006A4714">
        <w:rPr>
          <w:lang w:eastAsia="zh-CN"/>
        </w:rPr>
        <w:t xml:space="preserve"> be collected </w:t>
      </w:r>
      <w:r w:rsidR="004F076A">
        <w:rPr>
          <w:lang w:eastAsia="zh-CN"/>
        </w:rPr>
        <w:t xml:space="preserve">by the UE in a </w:t>
      </w:r>
      <w:proofErr w:type="spellStart"/>
      <w:r w:rsidR="004F076A">
        <w:rPr>
          <w:lang w:eastAsia="zh-CN"/>
        </w:rPr>
        <w:t>selarate</w:t>
      </w:r>
      <w:proofErr w:type="spellEnd"/>
      <w:r w:rsidR="004F076A">
        <w:rPr>
          <w:lang w:eastAsia="zh-CN"/>
        </w:rPr>
        <w:t xml:space="preserve"> (new) report and they can be retrieved by </w:t>
      </w:r>
      <w:r w:rsidR="006A4714">
        <w:rPr>
          <w:lang w:eastAsia="zh-CN"/>
        </w:rPr>
        <w:t xml:space="preserve">using a solicitation mechanism when network </w:t>
      </w:r>
      <w:r w:rsidR="003E2ED8">
        <w:rPr>
          <w:lang w:eastAsia="zh-CN"/>
        </w:rPr>
        <w:t>finds a suitable time and stable link to collect such measurement</w:t>
      </w:r>
      <w:r w:rsidR="004F076A">
        <w:rPr>
          <w:lang w:eastAsia="zh-CN"/>
        </w:rPr>
        <w:t>s</w:t>
      </w:r>
      <w:r w:rsidR="009768C7">
        <w:rPr>
          <w:lang w:eastAsia="zh-CN"/>
        </w:rPr>
        <w:t>. Hence</w:t>
      </w:r>
      <w:r w:rsidR="00CD02E0">
        <w:rPr>
          <w:lang w:eastAsia="zh-CN"/>
        </w:rPr>
        <w:t>,</w:t>
      </w:r>
      <w:r w:rsidR="00AD26C9">
        <w:rPr>
          <w:lang w:eastAsia="zh-CN"/>
        </w:rPr>
        <w:t xml:space="preserve"> we propose </w:t>
      </w:r>
      <w:r w:rsidR="00C4328B">
        <w:rPr>
          <w:lang w:eastAsia="zh-CN"/>
        </w:rPr>
        <w:t>enabl</w:t>
      </w:r>
      <w:r w:rsidR="00C32535">
        <w:rPr>
          <w:lang w:eastAsia="zh-CN"/>
        </w:rPr>
        <w:t>ing</w:t>
      </w:r>
      <w:r w:rsidR="00C4328B">
        <w:rPr>
          <w:lang w:eastAsia="zh-CN"/>
        </w:rPr>
        <w:t xml:space="preserve"> late delivery of </w:t>
      </w:r>
      <w:r w:rsidR="0058531F">
        <w:rPr>
          <w:lang w:eastAsia="zh-CN"/>
        </w:rPr>
        <w:t>failure information concerning the SCG failure, possibly</w:t>
      </w:r>
      <w:r w:rsidR="00C4328B">
        <w:rPr>
          <w:lang w:eastAsia="zh-CN"/>
        </w:rPr>
        <w:t xml:space="preserve"> </w:t>
      </w:r>
      <w:r w:rsidR="006A1BEC">
        <w:rPr>
          <w:lang w:eastAsia="zh-CN"/>
        </w:rPr>
        <w:t>as part of a separate message or information element. Th</w:t>
      </w:r>
      <w:r w:rsidR="0058531F">
        <w:rPr>
          <w:lang w:eastAsia="zh-CN"/>
        </w:rPr>
        <w:t>e solution can be designed</w:t>
      </w:r>
      <w:r w:rsidR="009C623E">
        <w:rPr>
          <w:lang w:eastAsia="zh-CN"/>
        </w:rPr>
        <w:t xml:space="preserve"> in such a way that </w:t>
      </w:r>
      <w:r w:rsidR="004F076A">
        <w:rPr>
          <w:lang w:eastAsia="zh-CN"/>
        </w:rPr>
        <w:t xml:space="preserve">the </w:t>
      </w:r>
      <w:r w:rsidR="009C623E">
        <w:rPr>
          <w:lang w:eastAsia="zh-CN"/>
        </w:rPr>
        <w:t>UE</w:t>
      </w:r>
      <w:r w:rsidR="0076287B">
        <w:rPr>
          <w:lang w:eastAsia="zh-CN"/>
        </w:rPr>
        <w:t xml:space="preserve"> report</w:t>
      </w:r>
      <w:r w:rsidR="009C623E">
        <w:rPr>
          <w:lang w:eastAsia="zh-CN"/>
        </w:rPr>
        <w:t>s</w:t>
      </w:r>
      <w:r w:rsidR="0076287B">
        <w:rPr>
          <w:lang w:eastAsia="zh-CN"/>
        </w:rPr>
        <w:t xml:space="preserve"> the </w:t>
      </w:r>
      <w:r w:rsidR="009768C7">
        <w:rPr>
          <w:lang w:eastAsia="zh-CN"/>
        </w:rPr>
        <w:t xml:space="preserve">essential information as part of </w:t>
      </w:r>
      <w:proofErr w:type="spellStart"/>
      <w:r w:rsidR="009768C7" w:rsidRPr="009768C7">
        <w:rPr>
          <w:i/>
          <w:iCs/>
          <w:lang w:eastAsia="zh-CN"/>
        </w:rPr>
        <w:t>SCGFailureInformation</w:t>
      </w:r>
      <w:proofErr w:type="spellEnd"/>
      <w:r w:rsidR="009768C7">
        <w:rPr>
          <w:lang w:eastAsia="zh-CN"/>
        </w:rPr>
        <w:t xml:space="preserve"> </w:t>
      </w:r>
      <w:r w:rsidR="0059299C">
        <w:rPr>
          <w:lang w:eastAsia="zh-CN"/>
        </w:rPr>
        <w:t>(for urgent DC analysis)</w:t>
      </w:r>
      <w:r w:rsidR="00782DF1">
        <w:rPr>
          <w:lang w:eastAsia="zh-CN"/>
        </w:rPr>
        <w:t>,</w:t>
      </w:r>
      <w:r w:rsidR="00E07221">
        <w:rPr>
          <w:lang w:eastAsia="zh-CN"/>
        </w:rPr>
        <w:t xml:space="preserve"> </w:t>
      </w:r>
      <w:r w:rsidR="009768C7">
        <w:rPr>
          <w:lang w:eastAsia="zh-CN"/>
        </w:rPr>
        <w:t xml:space="preserve">and log the additional information (such as </w:t>
      </w:r>
      <w:r w:rsidR="00CD02E0">
        <w:rPr>
          <w:lang w:eastAsia="zh-CN"/>
        </w:rPr>
        <w:t>RA info and global cell identities</w:t>
      </w:r>
      <w:r w:rsidR="009768C7">
        <w:rPr>
          <w:lang w:eastAsia="zh-CN"/>
        </w:rPr>
        <w:t>)</w:t>
      </w:r>
      <w:r w:rsidR="0059299C">
        <w:rPr>
          <w:lang w:eastAsia="zh-CN"/>
        </w:rPr>
        <w:t xml:space="preserve"> for MRO analysis</w:t>
      </w:r>
      <w:r w:rsidR="00815532">
        <w:rPr>
          <w:lang w:eastAsia="zh-CN"/>
        </w:rPr>
        <w:t xml:space="preserve"> upon request from network</w:t>
      </w:r>
      <w:r w:rsidR="004F076A">
        <w:rPr>
          <w:lang w:eastAsia="zh-CN"/>
        </w:rPr>
        <w:t xml:space="preserve"> in a new report</w:t>
      </w:r>
      <w:r w:rsidR="0059299C">
        <w:rPr>
          <w:lang w:eastAsia="zh-CN"/>
        </w:rPr>
        <w:t xml:space="preserve">.  </w:t>
      </w:r>
    </w:p>
    <w:p w14:paraId="402BE1F9" w14:textId="2B91A859" w:rsidR="00144BB8" w:rsidRPr="00C6648B" w:rsidRDefault="00137AFD" w:rsidP="00C6648B">
      <w:pPr>
        <w:pStyle w:val="Proposal"/>
        <w:numPr>
          <w:ilvl w:val="0"/>
          <w:numId w:val="19"/>
        </w:numPr>
        <w:tabs>
          <w:tab w:val="clear" w:pos="1304"/>
        </w:tabs>
        <w:spacing w:line="256" w:lineRule="auto"/>
        <w:ind w:left="1701" w:hanging="1701"/>
        <w:jc w:val="both"/>
        <w:rPr>
          <w:lang w:val="en-US"/>
        </w:rPr>
      </w:pPr>
      <w:bookmarkStart w:id="24" w:name="_Toc58341432"/>
      <w:bookmarkStart w:id="25" w:name="_Toc58422432"/>
      <w:bookmarkStart w:id="26" w:name="_Toc58425249"/>
      <w:bookmarkStart w:id="27" w:name="_Ref60922562"/>
      <w:r>
        <w:rPr>
          <w:rFonts w:cs="Arial"/>
          <w:lang w:val="en-US"/>
        </w:rPr>
        <w:t xml:space="preserve">RAN3 </w:t>
      </w:r>
      <w:r w:rsidR="004F076A">
        <w:rPr>
          <w:rFonts w:cs="Arial"/>
          <w:lang w:val="en-US"/>
        </w:rPr>
        <w:t xml:space="preserve">to </w:t>
      </w:r>
      <w:r>
        <w:t xml:space="preserve">ask RAN2 to consider delivery of </w:t>
      </w:r>
      <w:r w:rsidR="004F076A">
        <w:t xml:space="preserve">extra </w:t>
      </w:r>
      <w:r>
        <w:t>SCG failure information for MRO analysis based on a solicitation mechanism</w:t>
      </w:r>
      <w:r>
        <w:rPr>
          <w:rFonts w:cs="Arial"/>
          <w:lang w:val="en-US"/>
        </w:rPr>
        <w:t>.</w:t>
      </w:r>
      <w:bookmarkEnd w:id="24"/>
      <w:bookmarkEnd w:id="25"/>
      <w:bookmarkEnd w:id="26"/>
      <w:bookmarkEnd w:id="27"/>
    </w:p>
    <w:p w14:paraId="15FF5222" w14:textId="77777777" w:rsidR="00C01F33" w:rsidRPr="00CE0424" w:rsidRDefault="00C01F33" w:rsidP="00CE0424">
      <w:pPr>
        <w:pStyle w:val="Heading1"/>
      </w:pPr>
      <w:r w:rsidRPr="00CE0424">
        <w:t>Conclusion</w:t>
      </w:r>
    </w:p>
    <w:p w14:paraId="4DF30153" w14:textId="77777777" w:rsidR="003F230E" w:rsidRDefault="008E065E" w:rsidP="008E065E">
      <w:pPr>
        <w:pStyle w:val="BodyText"/>
        <w:rPr>
          <w:noProof/>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7E86BC0B" w14:textId="77777777" w:rsidR="003F230E" w:rsidRPr="00DA269D" w:rsidRDefault="003F230E">
      <w:pPr>
        <w:pStyle w:val="TOC1"/>
        <w:rPr>
          <w:rFonts w:asciiTheme="minorHAnsi" w:eastAsiaTheme="minorEastAsia" w:hAnsiTheme="minorHAnsi" w:cstheme="minorBidi"/>
          <w:b w:val="0"/>
          <w:sz w:val="22"/>
          <w:lang w:val="en-GB" w:eastAsia="sv-SE"/>
        </w:rPr>
      </w:pPr>
      <w:r w:rsidRPr="005174D5">
        <w:t>Observation 1</w:t>
      </w:r>
      <w:r w:rsidRPr="00DA269D">
        <w:rPr>
          <w:rFonts w:asciiTheme="minorHAnsi" w:eastAsiaTheme="minorEastAsia" w:hAnsiTheme="minorHAnsi" w:cstheme="minorBidi"/>
          <w:b w:val="0"/>
          <w:sz w:val="22"/>
          <w:lang w:val="en-GB" w:eastAsia="sv-SE"/>
        </w:rPr>
        <w:tab/>
      </w:r>
      <w:r w:rsidRPr="005174D5">
        <w:t>SCGFailureInformation is a mandatory report to be sent from the UE right upon SCG failure.</w:t>
      </w:r>
    </w:p>
    <w:p w14:paraId="11E8EB9C" w14:textId="77777777" w:rsidR="003F230E" w:rsidRPr="00DA269D" w:rsidRDefault="003F230E">
      <w:pPr>
        <w:pStyle w:val="TOC1"/>
        <w:rPr>
          <w:rFonts w:asciiTheme="minorHAnsi" w:eastAsiaTheme="minorEastAsia" w:hAnsiTheme="minorHAnsi" w:cstheme="minorBidi"/>
          <w:b w:val="0"/>
          <w:sz w:val="22"/>
          <w:lang w:val="en-GB" w:eastAsia="sv-SE"/>
        </w:rPr>
      </w:pPr>
      <w:r w:rsidRPr="005174D5">
        <w:t>Observation 2</w:t>
      </w:r>
      <w:r w:rsidRPr="00DA269D">
        <w:rPr>
          <w:rFonts w:asciiTheme="minorHAnsi" w:eastAsiaTheme="minorEastAsia" w:hAnsiTheme="minorHAnsi" w:cstheme="minorBidi"/>
          <w:b w:val="0"/>
          <w:sz w:val="22"/>
          <w:lang w:val="en-GB" w:eastAsia="sv-SE"/>
        </w:rPr>
        <w:tab/>
      </w:r>
      <w:r w:rsidRPr="005174D5">
        <w:t>Reporting the RA information when an SCG failure happens due to random access issue can be used by network to optimize the RACH configuration, avoiding such SCG failures.</w:t>
      </w:r>
    </w:p>
    <w:p w14:paraId="2FA36BA8" w14:textId="77777777" w:rsidR="003F230E" w:rsidRPr="00DA269D" w:rsidRDefault="003F230E">
      <w:pPr>
        <w:pStyle w:val="TOC1"/>
        <w:rPr>
          <w:rFonts w:asciiTheme="minorHAnsi" w:eastAsiaTheme="minorEastAsia" w:hAnsiTheme="minorHAnsi" w:cstheme="minorBidi"/>
          <w:b w:val="0"/>
          <w:sz w:val="22"/>
          <w:lang w:val="en-GB" w:eastAsia="sv-SE"/>
        </w:rPr>
      </w:pPr>
      <w:r w:rsidRPr="005174D5">
        <w:t>Observation 3</w:t>
      </w:r>
      <w:r w:rsidRPr="00DA269D">
        <w:rPr>
          <w:rFonts w:asciiTheme="minorHAnsi" w:eastAsiaTheme="minorEastAsia" w:hAnsiTheme="minorHAnsi" w:cstheme="minorBidi"/>
          <w:b w:val="0"/>
          <w:sz w:val="22"/>
          <w:lang w:val="en-GB" w:eastAsia="sv-SE"/>
        </w:rPr>
        <w:tab/>
      </w:r>
      <w:r w:rsidRPr="005174D5">
        <w:t>Failed cell identity may not be necessarily known to the network upon SCG Failure as EU does not acknowledge reception of the RRC Reconfiguration signal when performing SCG change procedure.</w:t>
      </w:r>
    </w:p>
    <w:p w14:paraId="2B65D769" w14:textId="77777777" w:rsidR="003F230E" w:rsidRPr="00DA269D" w:rsidRDefault="003F230E">
      <w:pPr>
        <w:pStyle w:val="TOC1"/>
        <w:rPr>
          <w:rFonts w:asciiTheme="minorHAnsi" w:eastAsiaTheme="minorEastAsia" w:hAnsiTheme="minorHAnsi" w:cstheme="minorBidi"/>
          <w:b w:val="0"/>
          <w:sz w:val="22"/>
          <w:lang w:val="en-GB" w:eastAsia="sv-SE"/>
        </w:rPr>
      </w:pPr>
      <w:r w:rsidRPr="005174D5">
        <w:t>Observation 4</w:t>
      </w:r>
      <w:r w:rsidRPr="00DA269D">
        <w:rPr>
          <w:rFonts w:asciiTheme="minorHAnsi" w:eastAsiaTheme="minorEastAsia" w:hAnsiTheme="minorHAnsi" w:cstheme="minorBidi"/>
          <w:b w:val="0"/>
          <w:sz w:val="22"/>
          <w:lang w:val="en-GB" w:eastAsia="sv-SE"/>
        </w:rPr>
        <w:tab/>
      </w:r>
      <w:r w:rsidRPr="005174D5">
        <w:t>Previous cell identity and time since failure are useful to distinguish different failure cases, e.g., Too Early SCG change and SCG change to wrong cell from Too Late SCG change.</w:t>
      </w:r>
    </w:p>
    <w:p w14:paraId="7D05A6A4" w14:textId="77777777" w:rsidR="003F230E" w:rsidRPr="00DA269D" w:rsidRDefault="003F230E">
      <w:pPr>
        <w:pStyle w:val="TOC1"/>
        <w:rPr>
          <w:rFonts w:asciiTheme="minorHAnsi" w:eastAsiaTheme="minorEastAsia" w:hAnsiTheme="minorHAnsi" w:cstheme="minorBidi"/>
          <w:b w:val="0"/>
          <w:sz w:val="22"/>
          <w:lang w:val="en-GB" w:eastAsia="sv-SE"/>
        </w:rPr>
      </w:pPr>
      <w:r w:rsidRPr="005174D5">
        <w:t>Observation 5</w:t>
      </w:r>
      <w:r w:rsidRPr="00DA269D">
        <w:rPr>
          <w:rFonts w:asciiTheme="minorHAnsi" w:eastAsiaTheme="minorEastAsia" w:hAnsiTheme="minorHAnsi" w:cstheme="minorBidi"/>
          <w:b w:val="0"/>
          <w:sz w:val="22"/>
          <w:lang w:val="en-GB" w:eastAsia="sv-SE"/>
        </w:rPr>
        <w:tab/>
      </w:r>
      <w:r w:rsidRPr="005174D5">
        <w:t>SCGFailureInformation is designed for fast reactions by MN to keep or change the DC setup, and not designed for mobility robustness optimization.</w:t>
      </w:r>
    </w:p>
    <w:p w14:paraId="5CD6D710" w14:textId="77777777" w:rsidR="003F230E" w:rsidRPr="00DA269D" w:rsidRDefault="003F230E">
      <w:pPr>
        <w:pStyle w:val="TOC1"/>
        <w:rPr>
          <w:rFonts w:asciiTheme="minorHAnsi" w:eastAsiaTheme="minorEastAsia" w:hAnsiTheme="minorHAnsi" w:cstheme="minorBidi"/>
          <w:b w:val="0"/>
          <w:sz w:val="22"/>
          <w:lang w:val="en-GB" w:eastAsia="sv-SE"/>
        </w:rPr>
      </w:pPr>
      <w:r w:rsidRPr="005174D5">
        <w:t>Observation 6</w:t>
      </w:r>
      <w:r w:rsidRPr="00DA269D">
        <w:rPr>
          <w:rFonts w:asciiTheme="minorHAnsi" w:eastAsiaTheme="minorEastAsia" w:hAnsiTheme="minorHAnsi" w:cstheme="minorBidi"/>
          <w:b w:val="0"/>
          <w:sz w:val="22"/>
          <w:lang w:val="en-GB" w:eastAsia="sv-SE"/>
        </w:rPr>
        <w:tab/>
      </w:r>
      <w:r w:rsidRPr="005174D5">
        <w:t>Adding information for mobility robustness optimization in SCGFailureInformation increases report size substantially and hence leads to a failure prone report.</w:t>
      </w:r>
    </w:p>
    <w:p w14:paraId="390579D3" w14:textId="77777777" w:rsidR="003F230E" w:rsidRPr="00DA269D" w:rsidRDefault="003F230E">
      <w:pPr>
        <w:pStyle w:val="TOC1"/>
        <w:rPr>
          <w:rFonts w:asciiTheme="minorHAnsi" w:eastAsiaTheme="minorEastAsia" w:hAnsiTheme="minorHAnsi" w:cstheme="minorBidi"/>
          <w:b w:val="0"/>
          <w:sz w:val="22"/>
          <w:lang w:val="en-GB" w:eastAsia="sv-SE"/>
        </w:rPr>
      </w:pPr>
      <w:r w:rsidRPr="005174D5">
        <w:t>Observation 7</w:t>
      </w:r>
      <w:r w:rsidRPr="00DA269D">
        <w:rPr>
          <w:rFonts w:asciiTheme="minorHAnsi" w:eastAsiaTheme="minorEastAsia" w:hAnsiTheme="minorHAnsi" w:cstheme="minorBidi"/>
          <w:b w:val="0"/>
          <w:sz w:val="22"/>
          <w:lang w:val="en-GB" w:eastAsia="sv-SE"/>
        </w:rPr>
        <w:tab/>
      </w:r>
      <w:r>
        <w:t>If UE fails in transmitting SCG failure information right upon SCG failure (e.g., due to MN radio link failure) the content of the SCGFailureInformation would be lost</w:t>
      </w:r>
      <w:r w:rsidRPr="005174D5">
        <w:t>. This is a likely scenario for URLLC when DC scenario is set up in a bad radio condition of MN to enhance the reliability.</w:t>
      </w:r>
    </w:p>
    <w:p w14:paraId="221F548B" w14:textId="77777777" w:rsidR="003F230E" w:rsidRPr="00DA269D" w:rsidRDefault="003F230E">
      <w:pPr>
        <w:pStyle w:val="TOC1"/>
        <w:rPr>
          <w:rFonts w:asciiTheme="minorHAnsi" w:eastAsiaTheme="minorEastAsia" w:hAnsiTheme="minorHAnsi" w:cstheme="minorBidi"/>
          <w:b w:val="0"/>
          <w:sz w:val="22"/>
          <w:lang w:val="en-GB" w:eastAsia="sv-SE"/>
        </w:rPr>
      </w:pPr>
      <w:r w:rsidRPr="005174D5">
        <w:t>Observation 8</w:t>
      </w:r>
      <w:r w:rsidRPr="00DA269D">
        <w:rPr>
          <w:rFonts w:asciiTheme="minorHAnsi" w:eastAsiaTheme="minorEastAsia" w:hAnsiTheme="minorHAnsi" w:cstheme="minorBidi"/>
          <w:b w:val="0"/>
          <w:sz w:val="22"/>
          <w:lang w:val="en-GB" w:eastAsia="sv-SE"/>
        </w:rPr>
        <w:tab/>
      </w:r>
      <w:r>
        <w:t xml:space="preserve">In MRO use case, and in a single connectivity situation, RLF report can be collected after up to </w:t>
      </w:r>
      <w:r w:rsidRPr="005174D5">
        <w:rPr>
          <w:u w:val="single"/>
        </w:rPr>
        <w:t>48 hours</w:t>
      </w:r>
      <w:r>
        <w:t xml:space="preserve"> when suitable for the network and UE, using a solicitation mechanism</w:t>
      </w:r>
      <w:r w:rsidRPr="005174D5">
        <w:t>.</w:t>
      </w:r>
    </w:p>
    <w:p w14:paraId="5B22A5B8" w14:textId="77777777" w:rsidR="008E065E" w:rsidRPr="0010662B" w:rsidRDefault="008E065E" w:rsidP="008E065E">
      <w:pPr>
        <w:pStyle w:val="BodyText"/>
        <w:rPr>
          <w:b/>
          <w:bCs/>
          <w:lang w:val="en-US"/>
        </w:rPr>
      </w:pPr>
      <w:r>
        <w:rPr>
          <w:b/>
          <w:bCs/>
        </w:rPr>
        <w:fldChar w:fldCharType="end"/>
      </w:r>
    </w:p>
    <w:p w14:paraId="52B61832" w14:textId="77777777" w:rsidR="003F230E" w:rsidRDefault="008E065E" w:rsidP="008E065E">
      <w:pPr>
        <w:pStyle w:val="BodyText"/>
        <w:rPr>
          <w:noProof/>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20626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2ECB2655" w14:textId="616B24F3" w:rsidR="003F230E" w:rsidRPr="00DA269D" w:rsidRDefault="003F230E">
      <w:pPr>
        <w:pStyle w:val="TOC1"/>
        <w:rPr>
          <w:rFonts w:asciiTheme="minorHAnsi" w:eastAsiaTheme="minorEastAsia" w:hAnsiTheme="minorHAnsi" w:cstheme="minorBidi"/>
          <w:b w:val="0"/>
          <w:sz w:val="22"/>
          <w:lang w:val="en-GB" w:eastAsia="sv-SE"/>
        </w:rPr>
      </w:pPr>
      <w:r w:rsidRPr="00E94091">
        <w:lastRenderedPageBreak/>
        <w:t>Proposal 1</w:t>
      </w:r>
      <w:r w:rsidRPr="00DA269D">
        <w:rPr>
          <w:rFonts w:asciiTheme="minorHAnsi" w:eastAsiaTheme="minorEastAsia" w:hAnsiTheme="minorHAnsi" w:cstheme="minorBidi"/>
          <w:b w:val="0"/>
          <w:sz w:val="22"/>
          <w:lang w:val="en-GB" w:eastAsia="sv-SE"/>
        </w:rPr>
        <w:tab/>
      </w:r>
      <w:r w:rsidR="004F076A">
        <w:rPr>
          <w:rFonts w:cs="Arial"/>
        </w:rPr>
        <w:fldChar w:fldCharType="begin"/>
      </w:r>
      <w:r w:rsidR="004F076A">
        <w:rPr>
          <w:rFonts w:asciiTheme="minorHAnsi" w:eastAsiaTheme="minorEastAsia" w:hAnsiTheme="minorHAnsi" w:cstheme="minorBidi"/>
          <w:b w:val="0"/>
          <w:sz w:val="22"/>
          <w:lang w:val="en-GB" w:eastAsia="sv-SE"/>
        </w:rPr>
        <w:instrText xml:space="preserve"> REF _Ref60922507 \h </w:instrText>
      </w:r>
      <w:r w:rsidR="004F076A">
        <w:rPr>
          <w:rFonts w:cs="Arial"/>
        </w:rPr>
      </w:r>
      <w:r w:rsidR="004F076A">
        <w:rPr>
          <w:rFonts w:cs="Arial"/>
        </w:rPr>
        <w:fldChar w:fldCharType="separate"/>
      </w:r>
      <w:r w:rsidR="004F076A">
        <w:rPr>
          <w:rFonts w:cs="Arial"/>
        </w:rPr>
        <w:t xml:space="preserve">RAN3 to </w:t>
      </w:r>
      <w:r w:rsidR="004F076A">
        <w:t>consider including the random-access related information as well as cell identity of the failed and previous serving cell as part of UE provided information upon SCG failure and to notify RAN2 about the usefulness of such information</w:t>
      </w:r>
      <w:r w:rsidR="004F076A">
        <w:rPr>
          <w:rFonts w:cs="Arial"/>
        </w:rPr>
        <w:t>.</w:t>
      </w:r>
      <w:r w:rsidR="004F076A">
        <w:rPr>
          <w:rFonts w:cs="Arial"/>
        </w:rPr>
        <w:fldChar w:fldCharType="end"/>
      </w:r>
    </w:p>
    <w:p w14:paraId="428A617F" w14:textId="40B67211" w:rsidR="003F230E" w:rsidRPr="00DA269D" w:rsidRDefault="003F230E">
      <w:pPr>
        <w:pStyle w:val="TOC1"/>
        <w:rPr>
          <w:rFonts w:asciiTheme="minorHAnsi" w:eastAsiaTheme="minorEastAsia" w:hAnsiTheme="minorHAnsi" w:cstheme="minorBidi"/>
          <w:b w:val="0"/>
          <w:sz w:val="22"/>
          <w:lang w:val="en-GB" w:eastAsia="sv-SE"/>
        </w:rPr>
      </w:pPr>
      <w:r w:rsidRPr="00E94091">
        <w:t>Proposal 2</w:t>
      </w:r>
      <w:r w:rsidRPr="00DA269D">
        <w:rPr>
          <w:rFonts w:asciiTheme="minorHAnsi" w:eastAsiaTheme="minorEastAsia" w:hAnsiTheme="minorHAnsi" w:cstheme="minorBidi"/>
          <w:b w:val="0"/>
          <w:sz w:val="22"/>
          <w:lang w:val="en-GB" w:eastAsia="sv-SE"/>
        </w:rPr>
        <w:tab/>
      </w:r>
      <w:r w:rsidR="004F076A">
        <w:rPr>
          <w:rFonts w:cs="Arial"/>
        </w:rPr>
        <w:fldChar w:fldCharType="begin"/>
      </w:r>
      <w:r w:rsidR="004F076A">
        <w:rPr>
          <w:rFonts w:asciiTheme="minorHAnsi" w:eastAsiaTheme="minorEastAsia" w:hAnsiTheme="minorHAnsi" w:cstheme="minorBidi"/>
          <w:b w:val="0"/>
          <w:sz w:val="22"/>
          <w:lang w:val="en-GB" w:eastAsia="sv-SE"/>
        </w:rPr>
        <w:instrText xml:space="preserve"> REF _Ref60922562 \h </w:instrText>
      </w:r>
      <w:r w:rsidR="004F076A">
        <w:rPr>
          <w:rFonts w:cs="Arial"/>
        </w:rPr>
      </w:r>
      <w:r w:rsidR="004F076A">
        <w:rPr>
          <w:rFonts w:cs="Arial"/>
        </w:rPr>
        <w:fldChar w:fldCharType="separate"/>
      </w:r>
      <w:r w:rsidR="004F076A">
        <w:rPr>
          <w:rFonts w:cs="Arial"/>
        </w:rPr>
        <w:t xml:space="preserve">RAN3 to </w:t>
      </w:r>
      <w:r w:rsidR="004F076A">
        <w:t>ask RAN2 to consider delivery of extra SCG failure information for MRO analysis based on a solicitation mechanism</w:t>
      </w:r>
      <w:r w:rsidR="004F076A">
        <w:rPr>
          <w:rFonts w:cs="Arial"/>
        </w:rPr>
        <w:t>.</w:t>
      </w:r>
      <w:r w:rsidR="004F076A">
        <w:rPr>
          <w:rFonts w:cs="Arial"/>
        </w:rPr>
        <w:fldChar w:fldCharType="end"/>
      </w:r>
      <w:r w:rsidRPr="00E94091">
        <w:rPr>
          <w:rFonts w:cs="Arial"/>
        </w:rPr>
        <w:t>.</w:t>
      </w:r>
    </w:p>
    <w:p w14:paraId="06ACB49B" w14:textId="77777777" w:rsidR="008E065E" w:rsidRPr="0010662B" w:rsidRDefault="008E065E" w:rsidP="008E065E">
      <w:pPr>
        <w:rPr>
          <w:b/>
          <w:bCs/>
          <w:lang w:val="en-US"/>
        </w:rPr>
      </w:pPr>
      <w:r>
        <w:rPr>
          <w:b/>
          <w:bCs/>
        </w:rPr>
        <w:fldChar w:fldCharType="end"/>
      </w:r>
    </w:p>
    <w:p w14:paraId="6DCA4078" w14:textId="694D7C9F" w:rsidR="006D6F94" w:rsidRDefault="006D6F94" w:rsidP="006D6F94">
      <w:pPr>
        <w:rPr>
          <w:lang w:val="en-US" w:eastAsia="zh-CN"/>
        </w:rPr>
      </w:pPr>
      <w:bookmarkStart w:id="28" w:name="_In-sequence_SDU_delivery"/>
      <w:bookmarkEnd w:id="28"/>
    </w:p>
    <w:sectPr w:rsidR="006D6F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A1346" w14:textId="77777777" w:rsidR="00336CE4" w:rsidRDefault="00336CE4">
      <w:r>
        <w:separator/>
      </w:r>
    </w:p>
  </w:endnote>
  <w:endnote w:type="continuationSeparator" w:id="0">
    <w:p w14:paraId="4C23CBE5" w14:textId="77777777" w:rsidR="00336CE4" w:rsidRDefault="00336CE4">
      <w:r>
        <w:continuationSeparator/>
      </w:r>
    </w:p>
  </w:endnote>
  <w:endnote w:type="continuationNotice" w:id="1">
    <w:p w14:paraId="26805B96" w14:textId="77777777" w:rsidR="00336CE4" w:rsidRDefault="00336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D0F78" w14:textId="77777777" w:rsidR="00336CE4" w:rsidRDefault="00336CE4">
      <w:r>
        <w:separator/>
      </w:r>
    </w:p>
  </w:footnote>
  <w:footnote w:type="continuationSeparator" w:id="0">
    <w:p w14:paraId="344C95CA" w14:textId="77777777" w:rsidR="00336CE4" w:rsidRDefault="00336CE4">
      <w:r>
        <w:continuationSeparator/>
      </w:r>
    </w:p>
  </w:footnote>
  <w:footnote w:type="continuationNotice" w:id="1">
    <w:p w14:paraId="24846781" w14:textId="77777777" w:rsidR="00336CE4" w:rsidRDefault="00336C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7A8A831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DE8C3F0"/>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D6FACC12"/>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63EB7"/>
    <w:multiLevelType w:val="hybridMultilevel"/>
    <w:tmpl w:val="87A67256"/>
    <w:lvl w:ilvl="0" w:tplc="B26C5006">
      <w:start w:val="1"/>
      <w:numFmt w:val="decimal"/>
      <w:lvlText w:val="%1-"/>
      <w:lvlJc w:val="left"/>
      <w:pPr>
        <w:ind w:left="1495" w:hanging="360"/>
      </w:pPr>
      <w:rPr>
        <w:rFonts w:hint="default"/>
        <w:color w:val="70AD47" w:themeColor="accent6"/>
      </w:rPr>
    </w:lvl>
    <w:lvl w:ilvl="1" w:tplc="041D0019">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3"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5"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BE75E70"/>
    <w:multiLevelType w:val="hybridMultilevel"/>
    <w:tmpl w:val="6DC21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752648F"/>
    <w:multiLevelType w:val="hybridMultilevel"/>
    <w:tmpl w:val="0E9A7340"/>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41" w15:restartNumberingAfterBreak="0">
    <w:nsid w:val="7AAD249C"/>
    <w:multiLevelType w:val="hybridMultilevel"/>
    <w:tmpl w:val="6E0088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1"/>
  </w:num>
  <w:num w:numId="4">
    <w:abstractNumId w:val="22"/>
  </w:num>
  <w:num w:numId="5">
    <w:abstractNumId w:val="18"/>
  </w:num>
  <w:num w:numId="6">
    <w:abstractNumId w:val="26"/>
  </w:num>
  <w:num w:numId="7">
    <w:abstractNumId w:val="31"/>
  </w:num>
  <w:num w:numId="8">
    <w:abstractNumId w:val="19"/>
  </w:num>
  <w:num w:numId="9">
    <w:abstractNumId w:val="14"/>
  </w:num>
  <w:num w:numId="10">
    <w:abstractNumId w:val="4"/>
  </w:num>
  <w:num w:numId="11">
    <w:abstractNumId w:val="3"/>
  </w:num>
  <w:num w:numId="12">
    <w:abstractNumId w:val="2"/>
  </w:num>
  <w:num w:numId="13">
    <w:abstractNumId w:val="30"/>
  </w:num>
  <w:num w:numId="14">
    <w:abstractNumId w:val="1"/>
  </w:num>
  <w:num w:numId="15">
    <w:abstractNumId w:val="37"/>
  </w:num>
  <w:num w:numId="16">
    <w:abstractNumId w:val="27"/>
  </w:num>
  <w:num w:numId="17">
    <w:abstractNumId w:val="25"/>
  </w:num>
  <w:num w:numId="18">
    <w:abstractNumId w:val="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5"/>
  </w:num>
  <w:num w:numId="24">
    <w:abstractNumId w:val="24"/>
  </w:num>
  <w:num w:numId="25">
    <w:abstractNumId w:val="38"/>
  </w:num>
  <w:num w:numId="26">
    <w:abstractNumId w:val="10"/>
  </w:num>
  <w:num w:numId="27">
    <w:abstractNumId w:val="23"/>
  </w:num>
  <w:num w:numId="28">
    <w:abstractNumId w:val="36"/>
  </w:num>
  <w:num w:numId="29">
    <w:abstractNumId w:val="33"/>
  </w:num>
  <w:num w:numId="30">
    <w:abstractNumId w:val="29"/>
  </w:num>
  <w:num w:numId="31">
    <w:abstractNumId w:val="34"/>
  </w:num>
  <w:num w:numId="32">
    <w:abstractNumId w:val="32"/>
  </w:num>
  <w:num w:numId="33">
    <w:abstractNumId w:val="9"/>
  </w:num>
  <w:num w:numId="34">
    <w:abstractNumId w:val="6"/>
  </w:num>
  <w:num w:numId="35">
    <w:abstractNumId w:val="11"/>
  </w:num>
  <w:num w:numId="36">
    <w:abstractNumId w:val="20"/>
  </w:num>
  <w:num w:numId="37">
    <w:abstractNumId w:val="17"/>
  </w:num>
  <w:num w:numId="38">
    <w:abstractNumId w:val="0"/>
  </w:num>
  <w:num w:numId="39">
    <w:abstractNumId w:val="13"/>
  </w:num>
  <w:num w:numId="40">
    <w:abstractNumId w:val="16"/>
  </w:num>
  <w:num w:numId="41">
    <w:abstractNumId w:val="15"/>
  </w:num>
  <w:num w:numId="42">
    <w:abstractNumId w:val="41"/>
  </w:num>
  <w:num w:numId="43">
    <w:abstractNumId w:val="30"/>
  </w:num>
  <w:num w:numId="44">
    <w:abstractNumId w:val="30"/>
  </w:num>
  <w:num w:numId="45">
    <w:abstractNumId w:val="30"/>
  </w:num>
  <w:num w:numId="46">
    <w:abstractNumId w:val="40"/>
  </w:num>
  <w:num w:numId="47">
    <w:abstractNumId w:val="39"/>
  </w:num>
  <w:num w:numId="48">
    <w:abstractNumId w:val="5"/>
  </w:num>
  <w:num w:numId="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DA"/>
    <w:rsid w:val="00002A37"/>
    <w:rsid w:val="000036F5"/>
    <w:rsid w:val="000039F4"/>
    <w:rsid w:val="00005B66"/>
    <w:rsid w:val="00006446"/>
    <w:rsid w:val="00006896"/>
    <w:rsid w:val="00006D35"/>
    <w:rsid w:val="000071C9"/>
    <w:rsid w:val="00007CDC"/>
    <w:rsid w:val="00011B28"/>
    <w:rsid w:val="000138B4"/>
    <w:rsid w:val="00014519"/>
    <w:rsid w:val="00015D15"/>
    <w:rsid w:val="000164A9"/>
    <w:rsid w:val="00016CE3"/>
    <w:rsid w:val="00016FFA"/>
    <w:rsid w:val="0001722C"/>
    <w:rsid w:val="000179D0"/>
    <w:rsid w:val="00017C46"/>
    <w:rsid w:val="00017EF4"/>
    <w:rsid w:val="00020E3D"/>
    <w:rsid w:val="0002133B"/>
    <w:rsid w:val="00021A9B"/>
    <w:rsid w:val="000232D3"/>
    <w:rsid w:val="00023679"/>
    <w:rsid w:val="000250DA"/>
    <w:rsid w:val="0002564D"/>
    <w:rsid w:val="00025ECA"/>
    <w:rsid w:val="0002604F"/>
    <w:rsid w:val="0002782B"/>
    <w:rsid w:val="00027BB9"/>
    <w:rsid w:val="00030318"/>
    <w:rsid w:val="0003105D"/>
    <w:rsid w:val="000313C6"/>
    <w:rsid w:val="000325B8"/>
    <w:rsid w:val="00033001"/>
    <w:rsid w:val="00033A8D"/>
    <w:rsid w:val="00034C15"/>
    <w:rsid w:val="00035054"/>
    <w:rsid w:val="000368C6"/>
    <w:rsid w:val="00036BA1"/>
    <w:rsid w:val="000418F2"/>
    <w:rsid w:val="000422E2"/>
    <w:rsid w:val="000426F2"/>
    <w:rsid w:val="00042CDD"/>
    <w:rsid w:val="00042F22"/>
    <w:rsid w:val="00043426"/>
    <w:rsid w:val="00043969"/>
    <w:rsid w:val="000444EF"/>
    <w:rsid w:val="00044D4C"/>
    <w:rsid w:val="000466B4"/>
    <w:rsid w:val="00047FF1"/>
    <w:rsid w:val="00050845"/>
    <w:rsid w:val="00050E52"/>
    <w:rsid w:val="000520B0"/>
    <w:rsid w:val="00052767"/>
    <w:rsid w:val="00052A07"/>
    <w:rsid w:val="000534E3"/>
    <w:rsid w:val="00053703"/>
    <w:rsid w:val="00054848"/>
    <w:rsid w:val="000548CB"/>
    <w:rsid w:val="0005606A"/>
    <w:rsid w:val="00057117"/>
    <w:rsid w:val="000573CA"/>
    <w:rsid w:val="00057625"/>
    <w:rsid w:val="000578B4"/>
    <w:rsid w:val="00057BDA"/>
    <w:rsid w:val="000607F5"/>
    <w:rsid w:val="00060822"/>
    <w:rsid w:val="00061417"/>
    <w:rsid w:val="000616E7"/>
    <w:rsid w:val="00061E43"/>
    <w:rsid w:val="0006224A"/>
    <w:rsid w:val="00063452"/>
    <w:rsid w:val="00063BA2"/>
    <w:rsid w:val="0006487E"/>
    <w:rsid w:val="000657EC"/>
    <w:rsid w:val="00065B82"/>
    <w:rsid w:val="00065C24"/>
    <w:rsid w:val="00065E1A"/>
    <w:rsid w:val="000744D5"/>
    <w:rsid w:val="0007695E"/>
    <w:rsid w:val="00077B11"/>
    <w:rsid w:val="00077E5F"/>
    <w:rsid w:val="00077F9E"/>
    <w:rsid w:val="0008036A"/>
    <w:rsid w:val="00080757"/>
    <w:rsid w:val="00081724"/>
    <w:rsid w:val="00081AE6"/>
    <w:rsid w:val="00082A54"/>
    <w:rsid w:val="00083B58"/>
    <w:rsid w:val="00083FC1"/>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A1B7B"/>
    <w:rsid w:val="000A2C1D"/>
    <w:rsid w:val="000A56F2"/>
    <w:rsid w:val="000A6190"/>
    <w:rsid w:val="000A7D28"/>
    <w:rsid w:val="000B0CF0"/>
    <w:rsid w:val="000B0E11"/>
    <w:rsid w:val="000B2719"/>
    <w:rsid w:val="000B2CAD"/>
    <w:rsid w:val="000B3A39"/>
    <w:rsid w:val="000B3A8F"/>
    <w:rsid w:val="000B4AB9"/>
    <w:rsid w:val="000B5160"/>
    <w:rsid w:val="000B58C3"/>
    <w:rsid w:val="000B602A"/>
    <w:rsid w:val="000B603D"/>
    <w:rsid w:val="000B61E9"/>
    <w:rsid w:val="000B6495"/>
    <w:rsid w:val="000B6613"/>
    <w:rsid w:val="000B7A4E"/>
    <w:rsid w:val="000C0DF9"/>
    <w:rsid w:val="000C12D3"/>
    <w:rsid w:val="000C165A"/>
    <w:rsid w:val="000C25E9"/>
    <w:rsid w:val="000C2E19"/>
    <w:rsid w:val="000C506E"/>
    <w:rsid w:val="000C5935"/>
    <w:rsid w:val="000C5CB2"/>
    <w:rsid w:val="000C6BE5"/>
    <w:rsid w:val="000C6E50"/>
    <w:rsid w:val="000C7D78"/>
    <w:rsid w:val="000D00B2"/>
    <w:rsid w:val="000D0D07"/>
    <w:rsid w:val="000D3C0E"/>
    <w:rsid w:val="000D4797"/>
    <w:rsid w:val="000D4BF6"/>
    <w:rsid w:val="000D51E9"/>
    <w:rsid w:val="000D7753"/>
    <w:rsid w:val="000E00C7"/>
    <w:rsid w:val="000E0527"/>
    <w:rsid w:val="000E1E92"/>
    <w:rsid w:val="000E1F50"/>
    <w:rsid w:val="000E4108"/>
    <w:rsid w:val="000E4999"/>
    <w:rsid w:val="000E4A12"/>
    <w:rsid w:val="000E6730"/>
    <w:rsid w:val="000E6CBE"/>
    <w:rsid w:val="000E6E74"/>
    <w:rsid w:val="000F06D6"/>
    <w:rsid w:val="000F0B82"/>
    <w:rsid w:val="000F0EB1"/>
    <w:rsid w:val="000F1106"/>
    <w:rsid w:val="000F1575"/>
    <w:rsid w:val="000F1928"/>
    <w:rsid w:val="000F21BA"/>
    <w:rsid w:val="000F3BE9"/>
    <w:rsid w:val="000F3F6C"/>
    <w:rsid w:val="000F554A"/>
    <w:rsid w:val="000F6142"/>
    <w:rsid w:val="000F6292"/>
    <w:rsid w:val="000F6B4E"/>
    <w:rsid w:val="000F6DF3"/>
    <w:rsid w:val="001005FF"/>
    <w:rsid w:val="0010231E"/>
    <w:rsid w:val="001028E4"/>
    <w:rsid w:val="001039A8"/>
    <w:rsid w:val="00104EDB"/>
    <w:rsid w:val="0010571E"/>
    <w:rsid w:val="00105919"/>
    <w:rsid w:val="00106254"/>
    <w:rsid w:val="001062FB"/>
    <w:rsid w:val="001063E6"/>
    <w:rsid w:val="0010662B"/>
    <w:rsid w:val="00106950"/>
    <w:rsid w:val="001073F5"/>
    <w:rsid w:val="00110436"/>
    <w:rsid w:val="001139AF"/>
    <w:rsid w:val="00113CF4"/>
    <w:rsid w:val="00113E94"/>
    <w:rsid w:val="001153EA"/>
    <w:rsid w:val="00115643"/>
    <w:rsid w:val="00115BB4"/>
    <w:rsid w:val="00116765"/>
    <w:rsid w:val="001219F5"/>
    <w:rsid w:val="00121A20"/>
    <w:rsid w:val="00121CF8"/>
    <w:rsid w:val="00122097"/>
    <w:rsid w:val="0012247A"/>
    <w:rsid w:val="001226F0"/>
    <w:rsid w:val="00123617"/>
    <w:rsid w:val="0012369A"/>
    <w:rsid w:val="0012377F"/>
    <w:rsid w:val="00124314"/>
    <w:rsid w:val="00124D27"/>
    <w:rsid w:val="001254EE"/>
    <w:rsid w:val="001256F4"/>
    <w:rsid w:val="00126B4A"/>
    <w:rsid w:val="00126F5D"/>
    <w:rsid w:val="00130692"/>
    <w:rsid w:val="00130B5E"/>
    <w:rsid w:val="00132FD0"/>
    <w:rsid w:val="001344C0"/>
    <w:rsid w:val="001346FA"/>
    <w:rsid w:val="001347D8"/>
    <w:rsid w:val="00134989"/>
    <w:rsid w:val="00135252"/>
    <w:rsid w:val="0013629E"/>
    <w:rsid w:val="001367BD"/>
    <w:rsid w:val="00136B84"/>
    <w:rsid w:val="00137AB5"/>
    <w:rsid w:val="00137AFD"/>
    <w:rsid w:val="00137F0B"/>
    <w:rsid w:val="0014163F"/>
    <w:rsid w:val="00144BB8"/>
    <w:rsid w:val="00151E23"/>
    <w:rsid w:val="001520EF"/>
    <w:rsid w:val="0015254A"/>
    <w:rsid w:val="001526E0"/>
    <w:rsid w:val="0015461E"/>
    <w:rsid w:val="00154B25"/>
    <w:rsid w:val="00154CF9"/>
    <w:rsid w:val="001551B5"/>
    <w:rsid w:val="0015569D"/>
    <w:rsid w:val="0015665B"/>
    <w:rsid w:val="001604BA"/>
    <w:rsid w:val="001605C2"/>
    <w:rsid w:val="00161B4F"/>
    <w:rsid w:val="00161F88"/>
    <w:rsid w:val="001624E1"/>
    <w:rsid w:val="001637C8"/>
    <w:rsid w:val="001659C1"/>
    <w:rsid w:val="001679CC"/>
    <w:rsid w:val="00173A1C"/>
    <w:rsid w:val="00173A8E"/>
    <w:rsid w:val="001753BB"/>
    <w:rsid w:val="00175482"/>
    <w:rsid w:val="001756E0"/>
    <w:rsid w:val="00176BC9"/>
    <w:rsid w:val="00177795"/>
    <w:rsid w:val="00180F44"/>
    <w:rsid w:val="0018143F"/>
    <w:rsid w:val="00181451"/>
    <w:rsid w:val="00181EC7"/>
    <w:rsid w:val="00183340"/>
    <w:rsid w:val="00183807"/>
    <w:rsid w:val="001847C8"/>
    <w:rsid w:val="00184A8E"/>
    <w:rsid w:val="00190225"/>
    <w:rsid w:val="00190AC1"/>
    <w:rsid w:val="0019341A"/>
    <w:rsid w:val="001935BC"/>
    <w:rsid w:val="00194B46"/>
    <w:rsid w:val="001956B5"/>
    <w:rsid w:val="00197DF9"/>
    <w:rsid w:val="001A08C3"/>
    <w:rsid w:val="001A1987"/>
    <w:rsid w:val="001A2291"/>
    <w:rsid w:val="001A2564"/>
    <w:rsid w:val="001A3C6F"/>
    <w:rsid w:val="001A6173"/>
    <w:rsid w:val="001A6CBA"/>
    <w:rsid w:val="001A6EB2"/>
    <w:rsid w:val="001B0D97"/>
    <w:rsid w:val="001B1B57"/>
    <w:rsid w:val="001B275F"/>
    <w:rsid w:val="001B29AA"/>
    <w:rsid w:val="001B329B"/>
    <w:rsid w:val="001B4327"/>
    <w:rsid w:val="001B57BC"/>
    <w:rsid w:val="001B5A5D"/>
    <w:rsid w:val="001C1CE5"/>
    <w:rsid w:val="001C32EB"/>
    <w:rsid w:val="001C3D2A"/>
    <w:rsid w:val="001C41A2"/>
    <w:rsid w:val="001C42AA"/>
    <w:rsid w:val="001C4323"/>
    <w:rsid w:val="001C4CA7"/>
    <w:rsid w:val="001C7608"/>
    <w:rsid w:val="001D0049"/>
    <w:rsid w:val="001D2CEE"/>
    <w:rsid w:val="001D51BA"/>
    <w:rsid w:val="001D565D"/>
    <w:rsid w:val="001D6342"/>
    <w:rsid w:val="001D6458"/>
    <w:rsid w:val="001D6D53"/>
    <w:rsid w:val="001D784E"/>
    <w:rsid w:val="001E3788"/>
    <w:rsid w:val="001E44DD"/>
    <w:rsid w:val="001E4E74"/>
    <w:rsid w:val="001E58E2"/>
    <w:rsid w:val="001E7AED"/>
    <w:rsid w:val="001F1C7C"/>
    <w:rsid w:val="001F3916"/>
    <w:rsid w:val="001F3AAC"/>
    <w:rsid w:val="001F3E9B"/>
    <w:rsid w:val="001F4328"/>
    <w:rsid w:val="001F54C5"/>
    <w:rsid w:val="001F62B7"/>
    <w:rsid w:val="001F662C"/>
    <w:rsid w:val="001F6BF7"/>
    <w:rsid w:val="001F7074"/>
    <w:rsid w:val="001F7581"/>
    <w:rsid w:val="00200490"/>
    <w:rsid w:val="00201F3A"/>
    <w:rsid w:val="00203F96"/>
    <w:rsid w:val="00205587"/>
    <w:rsid w:val="002057DC"/>
    <w:rsid w:val="00205BED"/>
    <w:rsid w:val="00205C8A"/>
    <w:rsid w:val="0020626B"/>
    <w:rsid w:val="002069B2"/>
    <w:rsid w:val="0020779C"/>
    <w:rsid w:val="00207FA3"/>
    <w:rsid w:val="00210181"/>
    <w:rsid w:val="00214425"/>
    <w:rsid w:val="00214DA8"/>
    <w:rsid w:val="00214FAC"/>
    <w:rsid w:val="00215423"/>
    <w:rsid w:val="002158FA"/>
    <w:rsid w:val="00220322"/>
    <w:rsid w:val="00220600"/>
    <w:rsid w:val="00221027"/>
    <w:rsid w:val="002224DB"/>
    <w:rsid w:val="00223FCB"/>
    <w:rsid w:val="002243A9"/>
    <w:rsid w:val="0022450C"/>
    <w:rsid w:val="002252C3"/>
    <w:rsid w:val="00225C54"/>
    <w:rsid w:val="00226E41"/>
    <w:rsid w:val="002273A8"/>
    <w:rsid w:val="002277D3"/>
    <w:rsid w:val="00230357"/>
    <w:rsid w:val="002303DD"/>
    <w:rsid w:val="00230765"/>
    <w:rsid w:val="002319E4"/>
    <w:rsid w:val="00233AE0"/>
    <w:rsid w:val="00233F4B"/>
    <w:rsid w:val="00235632"/>
    <w:rsid w:val="00235872"/>
    <w:rsid w:val="00235D58"/>
    <w:rsid w:val="00241559"/>
    <w:rsid w:val="00243300"/>
    <w:rsid w:val="002435B3"/>
    <w:rsid w:val="00244B38"/>
    <w:rsid w:val="002458EB"/>
    <w:rsid w:val="002500C8"/>
    <w:rsid w:val="00252120"/>
    <w:rsid w:val="00252D36"/>
    <w:rsid w:val="0025344D"/>
    <w:rsid w:val="002534E4"/>
    <w:rsid w:val="002548CE"/>
    <w:rsid w:val="0025506F"/>
    <w:rsid w:val="00255235"/>
    <w:rsid w:val="002562EB"/>
    <w:rsid w:val="00256492"/>
    <w:rsid w:val="002568C2"/>
    <w:rsid w:val="00257411"/>
    <w:rsid w:val="00257543"/>
    <w:rsid w:val="002617E7"/>
    <w:rsid w:val="00263378"/>
    <w:rsid w:val="00264228"/>
    <w:rsid w:val="00264334"/>
    <w:rsid w:val="00264502"/>
    <w:rsid w:val="0026473E"/>
    <w:rsid w:val="002660EA"/>
    <w:rsid w:val="00266214"/>
    <w:rsid w:val="002677A4"/>
    <w:rsid w:val="00267C83"/>
    <w:rsid w:val="00267D26"/>
    <w:rsid w:val="00267DF5"/>
    <w:rsid w:val="00270D96"/>
    <w:rsid w:val="00270F1E"/>
    <w:rsid w:val="0027144F"/>
    <w:rsid w:val="00271F3A"/>
    <w:rsid w:val="00273278"/>
    <w:rsid w:val="002737F4"/>
    <w:rsid w:val="00273A8C"/>
    <w:rsid w:val="002740C9"/>
    <w:rsid w:val="00280255"/>
    <w:rsid w:val="002805F5"/>
    <w:rsid w:val="0028064C"/>
    <w:rsid w:val="00280751"/>
    <w:rsid w:val="00280DD1"/>
    <w:rsid w:val="0028280A"/>
    <w:rsid w:val="00285006"/>
    <w:rsid w:val="002865B7"/>
    <w:rsid w:val="00286ACD"/>
    <w:rsid w:val="00286E5F"/>
    <w:rsid w:val="002870D8"/>
    <w:rsid w:val="00287838"/>
    <w:rsid w:val="002907B5"/>
    <w:rsid w:val="0029126F"/>
    <w:rsid w:val="002916B6"/>
    <w:rsid w:val="00291FD5"/>
    <w:rsid w:val="00292E27"/>
    <w:rsid w:val="00292E37"/>
    <w:rsid w:val="00292EB7"/>
    <w:rsid w:val="00294949"/>
    <w:rsid w:val="00294DDD"/>
    <w:rsid w:val="00295A29"/>
    <w:rsid w:val="00296227"/>
    <w:rsid w:val="0029649E"/>
    <w:rsid w:val="00296F44"/>
    <w:rsid w:val="0029777D"/>
    <w:rsid w:val="002A041B"/>
    <w:rsid w:val="002A055E"/>
    <w:rsid w:val="002A1D4E"/>
    <w:rsid w:val="002A2869"/>
    <w:rsid w:val="002A6D04"/>
    <w:rsid w:val="002A74B4"/>
    <w:rsid w:val="002B1234"/>
    <w:rsid w:val="002B1248"/>
    <w:rsid w:val="002B24BA"/>
    <w:rsid w:val="002B24D6"/>
    <w:rsid w:val="002B345D"/>
    <w:rsid w:val="002B47F1"/>
    <w:rsid w:val="002B6B5F"/>
    <w:rsid w:val="002B6D09"/>
    <w:rsid w:val="002B7410"/>
    <w:rsid w:val="002C0490"/>
    <w:rsid w:val="002C07BE"/>
    <w:rsid w:val="002C16FC"/>
    <w:rsid w:val="002C33BD"/>
    <w:rsid w:val="002C41E6"/>
    <w:rsid w:val="002C57B1"/>
    <w:rsid w:val="002C5A7F"/>
    <w:rsid w:val="002C5D91"/>
    <w:rsid w:val="002C6C64"/>
    <w:rsid w:val="002D071A"/>
    <w:rsid w:val="002D3406"/>
    <w:rsid w:val="002D34B2"/>
    <w:rsid w:val="002D39F2"/>
    <w:rsid w:val="002D525E"/>
    <w:rsid w:val="002D58AC"/>
    <w:rsid w:val="002D5EEC"/>
    <w:rsid w:val="002D743C"/>
    <w:rsid w:val="002D7637"/>
    <w:rsid w:val="002E083C"/>
    <w:rsid w:val="002E08E1"/>
    <w:rsid w:val="002E141F"/>
    <w:rsid w:val="002E17F2"/>
    <w:rsid w:val="002E3BFB"/>
    <w:rsid w:val="002E4D69"/>
    <w:rsid w:val="002E7512"/>
    <w:rsid w:val="002E7CAE"/>
    <w:rsid w:val="002F025C"/>
    <w:rsid w:val="002F0489"/>
    <w:rsid w:val="002F2771"/>
    <w:rsid w:val="002F37A9"/>
    <w:rsid w:val="002F6118"/>
    <w:rsid w:val="002F7567"/>
    <w:rsid w:val="003016A7"/>
    <w:rsid w:val="00301CE6"/>
    <w:rsid w:val="00301FA7"/>
    <w:rsid w:val="0030240F"/>
    <w:rsid w:val="0030256B"/>
    <w:rsid w:val="003036EC"/>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6BA5"/>
    <w:rsid w:val="00317101"/>
    <w:rsid w:val="003203ED"/>
    <w:rsid w:val="00321F82"/>
    <w:rsid w:val="00322C9F"/>
    <w:rsid w:val="0032303F"/>
    <w:rsid w:val="003230D7"/>
    <w:rsid w:val="003234EB"/>
    <w:rsid w:val="00323D6C"/>
    <w:rsid w:val="00324D23"/>
    <w:rsid w:val="00325353"/>
    <w:rsid w:val="00327EA3"/>
    <w:rsid w:val="003307D4"/>
    <w:rsid w:val="00331751"/>
    <w:rsid w:val="00331A79"/>
    <w:rsid w:val="00332E00"/>
    <w:rsid w:val="00334579"/>
    <w:rsid w:val="00335858"/>
    <w:rsid w:val="00336BDA"/>
    <w:rsid w:val="00336CE4"/>
    <w:rsid w:val="003370F9"/>
    <w:rsid w:val="003373C1"/>
    <w:rsid w:val="0033754B"/>
    <w:rsid w:val="003377A7"/>
    <w:rsid w:val="00340368"/>
    <w:rsid w:val="00340D31"/>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4DB4"/>
    <w:rsid w:val="00355170"/>
    <w:rsid w:val="00355334"/>
    <w:rsid w:val="0035537E"/>
    <w:rsid w:val="00355A75"/>
    <w:rsid w:val="00357380"/>
    <w:rsid w:val="003602D9"/>
    <w:rsid w:val="003604CE"/>
    <w:rsid w:val="00360CE2"/>
    <w:rsid w:val="003611BD"/>
    <w:rsid w:val="00362B7D"/>
    <w:rsid w:val="00366026"/>
    <w:rsid w:val="00367868"/>
    <w:rsid w:val="00370309"/>
    <w:rsid w:val="00370D8F"/>
    <w:rsid w:val="00370E47"/>
    <w:rsid w:val="00371A08"/>
    <w:rsid w:val="00371C40"/>
    <w:rsid w:val="003742AC"/>
    <w:rsid w:val="00376341"/>
    <w:rsid w:val="0037775C"/>
    <w:rsid w:val="00377CE1"/>
    <w:rsid w:val="00380B94"/>
    <w:rsid w:val="003813DB"/>
    <w:rsid w:val="0038499A"/>
    <w:rsid w:val="003857F0"/>
    <w:rsid w:val="003859FC"/>
    <w:rsid w:val="00385BF0"/>
    <w:rsid w:val="003939AF"/>
    <w:rsid w:val="003939FF"/>
    <w:rsid w:val="00396D74"/>
    <w:rsid w:val="003979C5"/>
    <w:rsid w:val="00397D1E"/>
    <w:rsid w:val="003A0606"/>
    <w:rsid w:val="003A2223"/>
    <w:rsid w:val="003A2A0F"/>
    <w:rsid w:val="003A371D"/>
    <w:rsid w:val="003A41FB"/>
    <w:rsid w:val="003A45A1"/>
    <w:rsid w:val="003A4F57"/>
    <w:rsid w:val="003A54E5"/>
    <w:rsid w:val="003A561A"/>
    <w:rsid w:val="003A5B0A"/>
    <w:rsid w:val="003A6BAC"/>
    <w:rsid w:val="003A6D7A"/>
    <w:rsid w:val="003A7EF3"/>
    <w:rsid w:val="003B14DC"/>
    <w:rsid w:val="003B14FA"/>
    <w:rsid w:val="003B159C"/>
    <w:rsid w:val="003B1ABE"/>
    <w:rsid w:val="003B249F"/>
    <w:rsid w:val="003B369F"/>
    <w:rsid w:val="003B36A3"/>
    <w:rsid w:val="003B4323"/>
    <w:rsid w:val="003B460B"/>
    <w:rsid w:val="003B6F91"/>
    <w:rsid w:val="003B7478"/>
    <w:rsid w:val="003B7DBA"/>
    <w:rsid w:val="003B7F7A"/>
    <w:rsid w:val="003B7FE5"/>
    <w:rsid w:val="003C11C8"/>
    <w:rsid w:val="003C1A93"/>
    <w:rsid w:val="003C2702"/>
    <w:rsid w:val="003C3AD6"/>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48DE"/>
    <w:rsid w:val="003D529A"/>
    <w:rsid w:val="003D56E9"/>
    <w:rsid w:val="003D5B1F"/>
    <w:rsid w:val="003D5DB0"/>
    <w:rsid w:val="003E0116"/>
    <w:rsid w:val="003E1101"/>
    <w:rsid w:val="003E1544"/>
    <w:rsid w:val="003E15FA"/>
    <w:rsid w:val="003E1707"/>
    <w:rsid w:val="003E2761"/>
    <w:rsid w:val="003E2ED8"/>
    <w:rsid w:val="003E353C"/>
    <w:rsid w:val="003E4E69"/>
    <w:rsid w:val="003E55E4"/>
    <w:rsid w:val="003E594C"/>
    <w:rsid w:val="003E71EB"/>
    <w:rsid w:val="003E74E3"/>
    <w:rsid w:val="003E7C0E"/>
    <w:rsid w:val="003E7C9B"/>
    <w:rsid w:val="003F05C7"/>
    <w:rsid w:val="003F230E"/>
    <w:rsid w:val="003F2801"/>
    <w:rsid w:val="003F2CD4"/>
    <w:rsid w:val="003F2D5A"/>
    <w:rsid w:val="003F32E2"/>
    <w:rsid w:val="003F4215"/>
    <w:rsid w:val="003F5ABA"/>
    <w:rsid w:val="003F5AEE"/>
    <w:rsid w:val="003F60FF"/>
    <w:rsid w:val="003F6BBE"/>
    <w:rsid w:val="003F7146"/>
    <w:rsid w:val="004000E8"/>
    <w:rsid w:val="0040024C"/>
    <w:rsid w:val="00402E2B"/>
    <w:rsid w:val="0040512B"/>
    <w:rsid w:val="00405A52"/>
    <w:rsid w:val="00405CA5"/>
    <w:rsid w:val="00406DE0"/>
    <w:rsid w:val="00407CD3"/>
    <w:rsid w:val="00407CFC"/>
    <w:rsid w:val="00410134"/>
    <w:rsid w:val="00410B72"/>
    <w:rsid w:val="00410F18"/>
    <w:rsid w:val="00410FAA"/>
    <w:rsid w:val="00411F21"/>
    <w:rsid w:val="0041263E"/>
    <w:rsid w:val="00413AAC"/>
    <w:rsid w:val="00415178"/>
    <w:rsid w:val="0041682C"/>
    <w:rsid w:val="004172D2"/>
    <w:rsid w:val="0042019F"/>
    <w:rsid w:val="004201DE"/>
    <w:rsid w:val="00421105"/>
    <w:rsid w:val="00421A16"/>
    <w:rsid w:val="00421D99"/>
    <w:rsid w:val="0042359B"/>
    <w:rsid w:val="004237DD"/>
    <w:rsid w:val="00423B4E"/>
    <w:rsid w:val="004242F4"/>
    <w:rsid w:val="00426DD8"/>
    <w:rsid w:val="00427248"/>
    <w:rsid w:val="00431005"/>
    <w:rsid w:val="00434AB9"/>
    <w:rsid w:val="00437447"/>
    <w:rsid w:val="00441A92"/>
    <w:rsid w:val="00443301"/>
    <w:rsid w:val="00443FE4"/>
    <w:rsid w:val="00444D54"/>
    <w:rsid w:val="00444F56"/>
    <w:rsid w:val="00446488"/>
    <w:rsid w:val="00450543"/>
    <w:rsid w:val="00450776"/>
    <w:rsid w:val="004517AA"/>
    <w:rsid w:val="00452AD6"/>
    <w:rsid w:val="00452CAC"/>
    <w:rsid w:val="004553B3"/>
    <w:rsid w:val="004562B5"/>
    <w:rsid w:val="00456989"/>
    <w:rsid w:val="00457565"/>
    <w:rsid w:val="00457B71"/>
    <w:rsid w:val="00460238"/>
    <w:rsid w:val="004610F0"/>
    <w:rsid w:val="004612A3"/>
    <w:rsid w:val="00461AA8"/>
    <w:rsid w:val="00462FC4"/>
    <w:rsid w:val="004639F5"/>
    <w:rsid w:val="00464A94"/>
    <w:rsid w:val="004669E2"/>
    <w:rsid w:val="004673AF"/>
    <w:rsid w:val="00467E22"/>
    <w:rsid w:val="00470365"/>
    <w:rsid w:val="00470C31"/>
    <w:rsid w:val="00471669"/>
    <w:rsid w:val="00471905"/>
    <w:rsid w:val="004734D0"/>
    <w:rsid w:val="004743FD"/>
    <w:rsid w:val="00474D79"/>
    <w:rsid w:val="0047556B"/>
    <w:rsid w:val="00475B73"/>
    <w:rsid w:val="00475B9C"/>
    <w:rsid w:val="004761E6"/>
    <w:rsid w:val="00477768"/>
    <w:rsid w:val="00477BC0"/>
    <w:rsid w:val="00482881"/>
    <w:rsid w:val="004828C7"/>
    <w:rsid w:val="0048434B"/>
    <w:rsid w:val="00484800"/>
    <w:rsid w:val="00485A40"/>
    <w:rsid w:val="004869FE"/>
    <w:rsid w:val="004872FF"/>
    <w:rsid w:val="00492BC5"/>
    <w:rsid w:val="004964F1"/>
    <w:rsid w:val="0049669E"/>
    <w:rsid w:val="00496A30"/>
    <w:rsid w:val="00496C6F"/>
    <w:rsid w:val="00496EFA"/>
    <w:rsid w:val="004A139C"/>
    <w:rsid w:val="004A16BC"/>
    <w:rsid w:val="004A1EB8"/>
    <w:rsid w:val="004A2B94"/>
    <w:rsid w:val="004A2C20"/>
    <w:rsid w:val="004A31EB"/>
    <w:rsid w:val="004A36C1"/>
    <w:rsid w:val="004A3AB1"/>
    <w:rsid w:val="004A4CF6"/>
    <w:rsid w:val="004A635C"/>
    <w:rsid w:val="004A7234"/>
    <w:rsid w:val="004B0189"/>
    <w:rsid w:val="004B099E"/>
    <w:rsid w:val="004B15B2"/>
    <w:rsid w:val="004B1894"/>
    <w:rsid w:val="004B1DC9"/>
    <w:rsid w:val="004B4BA8"/>
    <w:rsid w:val="004B5207"/>
    <w:rsid w:val="004B52A1"/>
    <w:rsid w:val="004B5590"/>
    <w:rsid w:val="004B6085"/>
    <w:rsid w:val="004B647A"/>
    <w:rsid w:val="004B6848"/>
    <w:rsid w:val="004B7C0C"/>
    <w:rsid w:val="004C0333"/>
    <w:rsid w:val="004C244E"/>
    <w:rsid w:val="004C25AE"/>
    <w:rsid w:val="004C2DB9"/>
    <w:rsid w:val="004C3898"/>
    <w:rsid w:val="004D2FF8"/>
    <w:rsid w:val="004D3689"/>
    <w:rsid w:val="004D36B1"/>
    <w:rsid w:val="004D3E7C"/>
    <w:rsid w:val="004D7EBD"/>
    <w:rsid w:val="004E011C"/>
    <w:rsid w:val="004E1061"/>
    <w:rsid w:val="004E1AA6"/>
    <w:rsid w:val="004E2680"/>
    <w:rsid w:val="004E28F9"/>
    <w:rsid w:val="004E2AFF"/>
    <w:rsid w:val="004E30FB"/>
    <w:rsid w:val="004E3DA0"/>
    <w:rsid w:val="004E4604"/>
    <w:rsid w:val="004E462E"/>
    <w:rsid w:val="004E56DC"/>
    <w:rsid w:val="004E76F4"/>
    <w:rsid w:val="004F076A"/>
    <w:rsid w:val="004F0B4E"/>
    <w:rsid w:val="004F0B6C"/>
    <w:rsid w:val="004F1E92"/>
    <w:rsid w:val="004F2078"/>
    <w:rsid w:val="004F3FD6"/>
    <w:rsid w:val="004F48C5"/>
    <w:rsid w:val="004F4DA3"/>
    <w:rsid w:val="004F4E90"/>
    <w:rsid w:val="004F4F97"/>
    <w:rsid w:val="004F5D47"/>
    <w:rsid w:val="004F5E12"/>
    <w:rsid w:val="004F60CC"/>
    <w:rsid w:val="005030DF"/>
    <w:rsid w:val="00506557"/>
    <w:rsid w:val="0050677A"/>
    <w:rsid w:val="00506A26"/>
    <w:rsid w:val="00506BEC"/>
    <w:rsid w:val="00510329"/>
    <w:rsid w:val="005106C4"/>
    <w:rsid w:val="005108D8"/>
    <w:rsid w:val="00510DF4"/>
    <w:rsid w:val="005116F9"/>
    <w:rsid w:val="00512240"/>
    <w:rsid w:val="00512774"/>
    <w:rsid w:val="0051411A"/>
    <w:rsid w:val="005153A7"/>
    <w:rsid w:val="0051748C"/>
    <w:rsid w:val="005219CF"/>
    <w:rsid w:val="00521F75"/>
    <w:rsid w:val="00522077"/>
    <w:rsid w:val="00522EA9"/>
    <w:rsid w:val="00524438"/>
    <w:rsid w:val="00524D0D"/>
    <w:rsid w:val="00524DCC"/>
    <w:rsid w:val="00526CC4"/>
    <w:rsid w:val="005300EC"/>
    <w:rsid w:val="0053159A"/>
    <w:rsid w:val="00531683"/>
    <w:rsid w:val="00534B59"/>
    <w:rsid w:val="00535F2A"/>
    <w:rsid w:val="00536102"/>
    <w:rsid w:val="00536759"/>
    <w:rsid w:val="00537C62"/>
    <w:rsid w:val="00540A34"/>
    <w:rsid w:val="00541F19"/>
    <w:rsid w:val="00543666"/>
    <w:rsid w:val="00543E66"/>
    <w:rsid w:val="00544B47"/>
    <w:rsid w:val="00545BEC"/>
    <w:rsid w:val="00546970"/>
    <w:rsid w:val="005504E9"/>
    <w:rsid w:val="005505F6"/>
    <w:rsid w:val="00553725"/>
    <w:rsid w:val="00554E19"/>
    <w:rsid w:val="0055519A"/>
    <w:rsid w:val="005556EE"/>
    <w:rsid w:val="00556FCA"/>
    <w:rsid w:val="00557215"/>
    <w:rsid w:val="00560935"/>
    <w:rsid w:val="0056121F"/>
    <w:rsid w:val="00562B45"/>
    <w:rsid w:val="00564010"/>
    <w:rsid w:val="005643B6"/>
    <w:rsid w:val="0056603D"/>
    <w:rsid w:val="00567AB8"/>
    <w:rsid w:val="005718ED"/>
    <w:rsid w:val="00571E19"/>
    <w:rsid w:val="00572505"/>
    <w:rsid w:val="0057255B"/>
    <w:rsid w:val="0057297B"/>
    <w:rsid w:val="00572D52"/>
    <w:rsid w:val="00575A4A"/>
    <w:rsid w:val="00577537"/>
    <w:rsid w:val="00577CFD"/>
    <w:rsid w:val="00577FCF"/>
    <w:rsid w:val="005800C8"/>
    <w:rsid w:val="0058116F"/>
    <w:rsid w:val="00581861"/>
    <w:rsid w:val="00582690"/>
    <w:rsid w:val="00582809"/>
    <w:rsid w:val="005841C5"/>
    <w:rsid w:val="00584C5E"/>
    <w:rsid w:val="0058531F"/>
    <w:rsid w:val="00586505"/>
    <w:rsid w:val="005869A7"/>
    <w:rsid w:val="00587405"/>
    <w:rsid w:val="0058798C"/>
    <w:rsid w:val="005900FA"/>
    <w:rsid w:val="0059299C"/>
    <w:rsid w:val="005935A4"/>
    <w:rsid w:val="005948C2"/>
    <w:rsid w:val="0059539B"/>
    <w:rsid w:val="00595B40"/>
    <w:rsid w:val="00595DCA"/>
    <w:rsid w:val="00597078"/>
    <w:rsid w:val="0059779B"/>
    <w:rsid w:val="005A18D4"/>
    <w:rsid w:val="005A209A"/>
    <w:rsid w:val="005A4A0D"/>
    <w:rsid w:val="005A64F1"/>
    <w:rsid w:val="005A662D"/>
    <w:rsid w:val="005A78D4"/>
    <w:rsid w:val="005B0178"/>
    <w:rsid w:val="005B298F"/>
    <w:rsid w:val="005B35D7"/>
    <w:rsid w:val="005B392A"/>
    <w:rsid w:val="005B3AA3"/>
    <w:rsid w:val="005B591A"/>
    <w:rsid w:val="005B69AD"/>
    <w:rsid w:val="005B6D91"/>
    <w:rsid w:val="005B6F83"/>
    <w:rsid w:val="005B7226"/>
    <w:rsid w:val="005C08FE"/>
    <w:rsid w:val="005C1A54"/>
    <w:rsid w:val="005C1CAA"/>
    <w:rsid w:val="005C2A99"/>
    <w:rsid w:val="005C31A3"/>
    <w:rsid w:val="005C4052"/>
    <w:rsid w:val="005C4754"/>
    <w:rsid w:val="005C4E99"/>
    <w:rsid w:val="005C6025"/>
    <w:rsid w:val="005C74FB"/>
    <w:rsid w:val="005D07D8"/>
    <w:rsid w:val="005D1602"/>
    <w:rsid w:val="005D1D7B"/>
    <w:rsid w:val="005D20A9"/>
    <w:rsid w:val="005D3217"/>
    <w:rsid w:val="005E107B"/>
    <w:rsid w:val="005E1B00"/>
    <w:rsid w:val="005E2839"/>
    <w:rsid w:val="005E385F"/>
    <w:rsid w:val="005E3AA0"/>
    <w:rsid w:val="005E3CE4"/>
    <w:rsid w:val="005E4BC2"/>
    <w:rsid w:val="005E5B81"/>
    <w:rsid w:val="005E60BD"/>
    <w:rsid w:val="005E6A28"/>
    <w:rsid w:val="005E6DEF"/>
    <w:rsid w:val="005E7FC4"/>
    <w:rsid w:val="005F0530"/>
    <w:rsid w:val="005F0774"/>
    <w:rsid w:val="005F0AC2"/>
    <w:rsid w:val="005F2CB1"/>
    <w:rsid w:val="005F3025"/>
    <w:rsid w:val="005F3EAF"/>
    <w:rsid w:val="005F5392"/>
    <w:rsid w:val="005F57FE"/>
    <w:rsid w:val="005F58D1"/>
    <w:rsid w:val="005F5AC1"/>
    <w:rsid w:val="005F618C"/>
    <w:rsid w:val="005F70BD"/>
    <w:rsid w:val="006004FE"/>
    <w:rsid w:val="0060283C"/>
    <w:rsid w:val="00602C45"/>
    <w:rsid w:val="006032B2"/>
    <w:rsid w:val="00603310"/>
    <w:rsid w:val="00604F14"/>
    <w:rsid w:val="00607D7B"/>
    <w:rsid w:val="00610237"/>
    <w:rsid w:val="00610E96"/>
    <w:rsid w:val="00611A4B"/>
    <w:rsid w:val="00611B83"/>
    <w:rsid w:val="00613257"/>
    <w:rsid w:val="00616D52"/>
    <w:rsid w:val="00617633"/>
    <w:rsid w:val="00617B5C"/>
    <w:rsid w:val="00617B90"/>
    <w:rsid w:val="006208CE"/>
    <w:rsid w:val="00620A71"/>
    <w:rsid w:val="00620D80"/>
    <w:rsid w:val="00621DFB"/>
    <w:rsid w:val="006234A6"/>
    <w:rsid w:val="00623758"/>
    <w:rsid w:val="006242B4"/>
    <w:rsid w:val="00624396"/>
    <w:rsid w:val="00625F75"/>
    <w:rsid w:val="00627A87"/>
    <w:rsid w:val="00627C80"/>
    <w:rsid w:val="00630001"/>
    <w:rsid w:val="00630C78"/>
    <w:rsid w:val="00630CFC"/>
    <w:rsid w:val="006311B3"/>
    <w:rsid w:val="00631C74"/>
    <w:rsid w:val="00631CA0"/>
    <w:rsid w:val="006322DD"/>
    <w:rsid w:val="0063284C"/>
    <w:rsid w:val="0063287E"/>
    <w:rsid w:val="00634249"/>
    <w:rsid w:val="00634571"/>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46CC9"/>
    <w:rsid w:val="00650AB9"/>
    <w:rsid w:val="00650F7E"/>
    <w:rsid w:val="006521C4"/>
    <w:rsid w:val="0065259C"/>
    <w:rsid w:val="00652744"/>
    <w:rsid w:val="00653C38"/>
    <w:rsid w:val="0065510C"/>
    <w:rsid w:val="00655733"/>
    <w:rsid w:val="0065574C"/>
    <w:rsid w:val="00655ACD"/>
    <w:rsid w:val="00656A92"/>
    <w:rsid w:val="00656DDE"/>
    <w:rsid w:val="0065705B"/>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7CA"/>
    <w:rsid w:val="00674CC3"/>
    <w:rsid w:val="0067508F"/>
    <w:rsid w:val="00675C72"/>
    <w:rsid w:val="006769AB"/>
    <w:rsid w:val="006771F9"/>
    <w:rsid w:val="006775B1"/>
    <w:rsid w:val="006776D7"/>
    <w:rsid w:val="0068049E"/>
    <w:rsid w:val="00681003"/>
    <w:rsid w:val="006817C9"/>
    <w:rsid w:val="00681DF2"/>
    <w:rsid w:val="00683ECE"/>
    <w:rsid w:val="00684C95"/>
    <w:rsid w:val="00690B9A"/>
    <w:rsid w:val="006919DA"/>
    <w:rsid w:val="00691CE8"/>
    <w:rsid w:val="00694D8E"/>
    <w:rsid w:val="006957D8"/>
    <w:rsid w:val="00695FC2"/>
    <w:rsid w:val="006965C1"/>
    <w:rsid w:val="00696949"/>
    <w:rsid w:val="00697052"/>
    <w:rsid w:val="006A1BEC"/>
    <w:rsid w:val="006A46FB"/>
    <w:rsid w:val="006A4714"/>
    <w:rsid w:val="006A5E28"/>
    <w:rsid w:val="006A697B"/>
    <w:rsid w:val="006A74BE"/>
    <w:rsid w:val="006A7AFF"/>
    <w:rsid w:val="006B094C"/>
    <w:rsid w:val="006B171F"/>
    <w:rsid w:val="006B1816"/>
    <w:rsid w:val="006B2099"/>
    <w:rsid w:val="006B25BB"/>
    <w:rsid w:val="006B50CF"/>
    <w:rsid w:val="006B52CD"/>
    <w:rsid w:val="006B71A0"/>
    <w:rsid w:val="006C03B8"/>
    <w:rsid w:val="006C05D6"/>
    <w:rsid w:val="006C18F5"/>
    <w:rsid w:val="006C2601"/>
    <w:rsid w:val="006C31AB"/>
    <w:rsid w:val="006C37CC"/>
    <w:rsid w:val="006C3999"/>
    <w:rsid w:val="006C4058"/>
    <w:rsid w:val="006C4060"/>
    <w:rsid w:val="006C5D43"/>
    <w:rsid w:val="006C5EC9"/>
    <w:rsid w:val="006C6059"/>
    <w:rsid w:val="006C7522"/>
    <w:rsid w:val="006D0349"/>
    <w:rsid w:val="006D03A4"/>
    <w:rsid w:val="006D3C8E"/>
    <w:rsid w:val="006D50D9"/>
    <w:rsid w:val="006D6F08"/>
    <w:rsid w:val="006D6F94"/>
    <w:rsid w:val="006D7A3C"/>
    <w:rsid w:val="006E062C"/>
    <w:rsid w:val="006E0A67"/>
    <w:rsid w:val="006E2758"/>
    <w:rsid w:val="006E28B7"/>
    <w:rsid w:val="006E3310"/>
    <w:rsid w:val="006E4487"/>
    <w:rsid w:val="006E4E39"/>
    <w:rsid w:val="006E565E"/>
    <w:rsid w:val="006E673D"/>
    <w:rsid w:val="006E7D3B"/>
    <w:rsid w:val="006F0430"/>
    <w:rsid w:val="006F0B28"/>
    <w:rsid w:val="006F1B70"/>
    <w:rsid w:val="006F2264"/>
    <w:rsid w:val="006F2878"/>
    <w:rsid w:val="006F29F9"/>
    <w:rsid w:val="006F2C00"/>
    <w:rsid w:val="006F305E"/>
    <w:rsid w:val="006F341D"/>
    <w:rsid w:val="006F3800"/>
    <w:rsid w:val="006F3A15"/>
    <w:rsid w:val="006F3CDE"/>
    <w:rsid w:val="006F50C0"/>
    <w:rsid w:val="006F5874"/>
    <w:rsid w:val="006F58D4"/>
    <w:rsid w:val="006F604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23"/>
    <w:rsid w:val="00723E90"/>
    <w:rsid w:val="00723F80"/>
    <w:rsid w:val="00724F58"/>
    <w:rsid w:val="00726CC7"/>
    <w:rsid w:val="00726EA6"/>
    <w:rsid w:val="00727208"/>
    <w:rsid w:val="00727680"/>
    <w:rsid w:val="007309A9"/>
    <w:rsid w:val="00730DB3"/>
    <w:rsid w:val="00731FC3"/>
    <w:rsid w:val="00733068"/>
    <w:rsid w:val="0073317E"/>
    <w:rsid w:val="00733300"/>
    <w:rsid w:val="00733B59"/>
    <w:rsid w:val="007348B1"/>
    <w:rsid w:val="00734DD5"/>
    <w:rsid w:val="007353F0"/>
    <w:rsid w:val="007362A6"/>
    <w:rsid w:val="00736D7D"/>
    <w:rsid w:val="00736EF1"/>
    <w:rsid w:val="00740E58"/>
    <w:rsid w:val="00741DDD"/>
    <w:rsid w:val="00743E52"/>
    <w:rsid w:val="007441B0"/>
    <w:rsid w:val="007445A0"/>
    <w:rsid w:val="0074524B"/>
    <w:rsid w:val="0074589A"/>
    <w:rsid w:val="00745AA2"/>
    <w:rsid w:val="00746334"/>
    <w:rsid w:val="00746C23"/>
    <w:rsid w:val="00747D8B"/>
    <w:rsid w:val="00751228"/>
    <w:rsid w:val="00751AFE"/>
    <w:rsid w:val="007525EC"/>
    <w:rsid w:val="00752BF5"/>
    <w:rsid w:val="00755F27"/>
    <w:rsid w:val="007571E1"/>
    <w:rsid w:val="00757475"/>
    <w:rsid w:val="00757795"/>
    <w:rsid w:val="007604B2"/>
    <w:rsid w:val="0076287B"/>
    <w:rsid w:val="00764D79"/>
    <w:rsid w:val="00765281"/>
    <w:rsid w:val="00766BAD"/>
    <w:rsid w:val="00767FBE"/>
    <w:rsid w:val="00770093"/>
    <w:rsid w:val="00771E8F"/>
    <w:rsid w:val="007730BD"/>
    <w:rsid w:val="0077347F"/>
    <w:rsid w:val="007755F2"/>
    <w:rsid w:val="00776971"/>
    <w:rsid w:val="007804D5"/>
    <w:rsid w:val="00780B3C"/>
    <w:rsid w:val="00781082"/>
    <w:rsid w:val="0078177E"/>
    <w:rsid w:val="00781D4E"/>
    <w:rsid w:val="00782DF1"/>
    <w:rsid w:val="0078304C"/>
    <w:rsid w:val="00783673"/>
    <w:rsid w:val="007849C4"/>
    <w:rsid w:val="007851D5"/>
    <w:rsid w:val="00785490"/>
    <w:rsid w:val="00786E2C"/>
    <w:rsid w:val="00786F93"/>
    <w:rsid w:val="007870B4"/>
    <w:rsid w:val="0079020C"/>
    <w:rsid w:val="00791CD7"/>
    <w:rsid w:val="007925EA"/>
    <w:rsid w:val="00792764"/>
    <w:rsid w:val="00793084"/>
    <w:rsid w:val="00793CD8"/>
    <w:rsid w:val="00794235"/>
    <w:rsid w:val="0079459E"/>
    <w:rsid w:val="00795388"/>
    <w:rsid w:val="00795C92"/>
    <w:rsid w:val="0079604C"/>
    <w:rsid w:val="007960D6"/>
    <w:rsid w:val="00796231"/>
    <w:rsid w:val="007A1252"/>
    <w:rsid w:val="007A12C3"/>
    <w:rsid w:val="007A1CB3"/>
    <w:rsid w:val="007A23A4"/>
    <w:rsid w:val="007A265C"/>
    <w:rsid w:val="007A306F"/>
    <w:rsid w:val="007A43A6"/>
    <w:rsid w:val="007A4F2F"/>
    <w:rsid w:val="007A58A6"/>
    <w:rsid w:val="007A776B"/>
    <w:rsid w:val="007A7866"/>
    <w:rsid w:val="007A7F09"/>
    <w:rsid w:val="007B1EE3"/>
    <w:rsid w:val="007B3D2D"/>
    <w:rsid w:val="007B4442"/>
    <w:rsid w:val="007B50AE"/>
    <w:rsid w:val="007B51DF"/>
    <w:rsid w:val="007B562F"/>
    <w:rsid w:val="007B6482"/>
    <w:rsid w:val="007B7905"/>
    <w:rsid w:val="007C0141"/>
    <w:rsid w:val="007C0149"/>
    <w:rsid w:val="007C05DD"/>
    <w:rsid w:val="007C15AE"/>
    <w:rsid w:val="007C2C3B"/>
    <w:rsid w:val="007C3D18"/>
    <w:rsid w:val="007C60BF"/>
    <w:rsid w:val="007C686E"/>
    <w:rsid w:val="007C689F"/>
    <w:rsid w:val="007C6A07"/>
    <w:rsid w:val="007C75A1"/>
    <w:rsid w:val="007C77A5"/>
    <w:rsid w:val="007C7E6A"/>
    <w:rsid w:val="007D04E5"/>
    <w:rsid w:val="007D089F"/>
    <w:rsid w:val="007D2C9A"/>
    <w:rsid w:val="007D3129"/>
    <w:rsid w:val="007D424B"/>
    <w:rsid w:val="007D50B0"/>
    <w:rsid w:val="007D5901"/>
    <w:rsid w:val="007D62C9"/>
    <w:rsid w:val="007D7526"/>
    <w:rsid w:val="007D77C1"/>
    <w:rsid w:val="007E0022"/>
    <w:rsid w:val="007E1E7A"/>
    <w:rsid w:val="007E26CF"/>
    <w:rsid w:val="007E2917"/>
    <w:rsid w:val="007E331C"/>
    <w:rsid w:val="007E4610"/>
    <w:rsid w:val="007E4715"/>
    <w:rsid w:val="007E505B"/>
    <w:rsid w:val="007E6E23"/>
    <w:rsid w:val="007E7091"/>
    <w:rsid w:val="007E73F4"/>
    <w:rsid w:val="007F0CB8"/>
    <w:rsid w:val="007F0D21"/>
    <w:rsid w:val="007F4C30"/>
    <w:rsid w:val="008019D4"/>
    <w:rsid w:val="00801A6E"/>
    <w:rsid w:val="00802B8B"/>
    <w:rsid w:val="00803FAE"/>
    <w:rsid w:val="008048C8"/>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532"/>
    <w:rsid w:val="008158D6"/>
    <w:rsid w:val="0081673D"/>
    <w:rsid w:val="00817196"/>
    <w:rsid w:val="00817704"/>
    <w:rsid w:val="00817D79"/>
    <w:rsid w:val="00820605"/>
    <w:rsid w:val="00820D90"/>
    <w:rsid w:val="00821225"/>
    <w:rsid w:val="00821506"/>
    <w:rsid w:val="00822132"/>
    <w:rsid w:val="008235DB"/>
    <w:rsid w:val="00824AB4"/>
    <w:rsid w:val="00824C03"/>
    <w:rsid w:val="00825C42"/>
    <w:rsid w:val="00825D25"/>
    <w:rsid w:val="0082618E"/>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1F1B"/>
    <w:rsid w:val="00852AB4"/>
    <w:rsid w:val="00852F84"/>
    <w:rsid w:val="00853262"/>
    <w:rsid w:val="008534AE"/>
    <w:rsid w:val="00854F97"/>
    <w:rsid w:val="00856911"/>
    <w:rsid w:val="00857F0A"/>
    <w:rsid w:val="00860AFB"/>
    <w:rsid w:val="00860E44"/>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5D54"/>
    <w:rsid w:val="00876B4D"/>
    <w:rsid w:val="00877F18"/>
    <w:rsid w:val="008801A8"/>
    <w:rsid w:val="00880D54"/>
    <w:rsid w:val="00880E21"/>
    <w:rsid w:val="00885B55"/>
    <w:rsid w:val="008871F9"/>
    <w:rsid w:val="00887472"/>
    <w:rsid w:val="00890716"/>
    <w:rsid w:val="00893557"/>
    <w:rsid w:val="00893684"/>
    <w:rsid w:val="00893C8F"/>
    <w:rsid w:val="00894711"/>
    <w:rsid w:val="00894A88"/>
    <w:rsid w:val="00895386"/>
    <w:rsid w:val="008A21FF"/>
    <w:rsid w:val="008A2439"/>
    <w:rsid w:val="008A2CE2"/>
    <w:rsid w:val="008A30AC"/>
    <w:rsid w:val="008A44B8"/>
    <w:rsid w:val="008A4CD0"/>
    <w:rsid w:val="008A51A8"/>
    <w:rsid w:val="008A53B4"/>
    <w:rsid w:val="008A54C7"/>
    <w:rsid w:val="008A6B33"/>
    <w:rsid w:val="008A77D8"/>
    <w:rsid w:val="008B047F"/>
    <w:rsid w:val="008B0483"/>
    <w:rsid w:val="008B076E"/>
    <w:rsid w:val="008B085B"/>
    <w:rsid w:val="008B120C"/>
    <w:rsid w:val="008B15B6"/>
    <w:rsid w:val="008B17FD"/>
    <w:rsid w:val="008B51A0"/>
    <w:rsid w:val="008B5375"/>
    <w:rsid w:val="008B592A"/>
    <w:rsid w:val="008B650C"/>
    <w:rsid w:val="008B71FC"/>
    <w:rsid w:val="008B7B5C"/>
    <w:rsid w:val="008C0C99"/>
    <w:rsid w:val="008C2017"/>
    <w:rsid w:val="008C28B2"/>
    <w:rsid w:val="008C2BAF"/>
    <w:rsid w:val="008C3FE2"/>
    <w:rsid w:val="008C41F1"/>
    <w:rsid w:val="008C4958"/>
    <w:rsid w:val="008C4BAA"/>
    <w:rsid w:val="008C6AE8"/>
    <w:rsid w:val="008C7573"/>
    <w:rsid w:val="008D1041"/>
    <w:rsid w:val="008D2A76"/>
    <w:rsid w:val="008D2D66"/>
    <w:rsid w:val="008D34F1"/>
    <w:rsid w:val="008D39D8"/>
    <w:rsid w:val="008D4139"/>
    <w:rsid w:val="008D4800"/>
    <w:rsid w:val="008D5438"/>
    <w:rsid w:val="008D5DB8"/>
    <w:rsid w:val="008D6D1A"/>
    <w:rsid w:val="008D6FE8"/>
    <w:rsid w:val="008E065E"/>
    <w:rsid w:val="008E0927"/>
    <w:rsid w:val="008E1909"/>
    <w:rsid w:val="008F099E"/>
    <w:rsid w:val="008F1EAB"/>
    <w:rsid w:val="008F292C"/>
    <w:rsid w:val="008F33DC"/>
    <w:rsid w:val="008F4641"/>
    <w:rsid w:val="008F477F"/>
    <w:rsid w:val="008F6912"/>
    <w:rsid w:val="008F6C3A"/>
    <w:rsid w:val="008F7993"/>
    <w:rsid w:val="00901C7E"/>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C49"/>
    <w:rsid w:val="00914DB8"/>
    <w:rsid w:val="00915C9C"/>
    <w:rsid w:val="00915FEE"/>
    <w:rsid w:val="00916079"/>
    <w:rsid w:val="009161D1"/>
    <w:rsid w:val="00916E93"/>
    <w:rsid w:val="00917CE9"/>
    <w:rsid w:val="00920BF2"/>
    <w:rsid w:val="00922010"/>
    <w:rsid w:val="00922A7E"/>
    <w:rsid w:val="00923D5A"/>
    <w:rsid w:val="0092482D"/>
    <w:rsid w:val="0092521A"/>
    <w:rsid w:val="00925515"/>
    <w:rsid w:val="00925FFA"/>
    <w:rsid w:val="0092622B"/>
    <w:rsid w:val="0093027B"/>
    <w:rsid w:val="0093125F"/>
    <w:rsid w:val="00931BD9"/>
    <w:rsid w:val="009368F3"/>
    <w:rsid w:val="009369A8"/>
    <w:rsid w:val="009406CC"/>
    <w:rsid w:val="00940736"/>
    <w:rsid w:val="00941636"/>
    <w:rsid w:val="0094301D"/>
    <w:rsid w:val="00943742"/>
    <w:rsid w:val="009440AC"/>
    <w:rsid w:val="00944258"/>
    <w:rsid w:val="0094430A"/>
    <w:rsid w:val="00945541"/>
    <w:rsid w:val="00945C05"/>
    <w:rsid w:val="00946945"/>
    <w:rsid w:val="00947713"/>
    <w:rsid w:val="00950B9A"/>
    <w:rsid w:val="00950DE7"/>
    <w:rsid w:val="0095367E"/>
    <w:rsid w:val="00953920"/>
    <w:rsid w:val="00953D47"/>
    <w:rsid w:val="009540A5"/>
    <w:rsid w:val="00954D0D"/>
    <w:rsid w:val="00955BD9"/>
    <w:rsid w:val="0095681E"/>
    <w:rsid w:val="009569BF"/>
    <w:rsid w:val="009572D4"/>
    <w:rsid w:val="00957EE0"/>
    <w:rsid w:val="00960660"/>
    <w:rsid w:val="00960C93"/>
    <w:rsid w:val="00960DDE"/>
    <w:rsid w:val="00961446"/>
    <w:rsid w:val="00961921"/>
    <w:rsid w:val="00962F2C"/>
    <w:rsid w:val="00962F3A"/>
    <w:rsid w:val="00963193"/>
    <w:rsid w:val="009639AF"/>
    <w:rsid w:val="0096430A"/>
    <w:rsid w:val="009644AF"/>
    <w:rsid w:val="0096554B"/>
    <w:rsid w:val="0096584A"/>
    <w:rsid w:val="009668A9"/>
    <w:rsid w:val="009675E6"/>
    <w:rsid w:val="00971F08"/>
    <w:rsid w:val="00972AE7"/>
    <w:rsid w:val="00972BAA"/>
    <w:rsid w:val="00973C7F"/>
    <w:rsid w:val="00973CF9"/>
    <w:rsid w:val="0097465E"/>
    <w:rsid w:val="0097603D"/>
    <w:rsid w:val="009768C7"/>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AC6"/>
    <w:rsid w:val="00994DCA"/>
    <w:rsid w:val="00995919"/>
    <w:rsid w:val="00995D66"/>
    <w:rsid w:val="009960EC"/>
    <w:rsid w:val="009970DD"/>
    <w:rsid w:val="00997DB0"/>
    <w:rsid w:val="009A0FBA"/>
    <w:rsid w:val="009A1601"/>
    <w:rsid w:val="009A1FFA"/>
    <w:rsid w:val="009A4167"/>
    <w:rsid w:val="009A44F0"/>
    <w:rsid w:val="009A462D"/>
    <w:rsid w:val="009A475C"/>
    <w:rsid w:val="009A5280"/>
    <w:rsid w:val="009A5CBA"/>
    <w:rsid w:val="009A69AE"/>
    <w:rsid w:val="009B147A"/>
    <w:rsid w:val="009B168F"/>
    <w:rsid w:val="009B1F30"/>
    <w:rsid w:val="009B26D2"/>
    <w:rsid w:val="009B2B58"/>
    <w:rsid w:val="009B2FB0"/>
    <w:rsid w:val="009B36E0"/>
    <w:rsid w:val="009B3AC2"/>
    <w:rsid w:val="009B416C"/>
    <w:rsid w:val="009B446F"/>
    <w:rsid w:val="009B4DF4"/>
    <w:rsid w:val="009B527E"/>
    <w:rsid w:val="009B564E"/>
    <w:rsid w:val="009B62C6"/>
    <w:rsid w:val="009B7A39"/>
    <w:rsid w:val="009B7B3F"/>
    <w:rsid w:val="009B7E87"/>
    <w:rsid w:val="009C022E"/>
    <w:rsid w:val="009C21F4"/>
    <w:rsid w:val="009C304C"/>
    <w:rsid w:val="009C320F"/>
    <w:rsid w:val="009C403E"/>
    <w:rsid w:val="009C46BB"/>
    <w:rsid w:val="009C5998"/>
    <w:rsid w:val="009C623E"/>
    <w:rsid w:val="009D0431"/>
    <w:rsid w:val="009D1527"/>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3033"/>
    <w:rsid w:val="009F344F"/>
    <w:rsid w:val="009F3E48"/>
    <w:rsid w:val="009F43E3"/>
    <w:rsid w:val="009F4660"/>
    <w:rsid w:val="009F5129"/>
    <w:rsid w:val="009F6B35"/>
    <w:rsid w:val="009F6C1E"/>
    <w:rsid w:val="00A02637"/>
    <w:rsid w:val="00A048A8"/>
    <w:rsid w:val="00A04F49"/>
    <w:rsid w:val="00A0516C"/>
    <w:rsid w:val="00A05431"/>
    <w:rsid w:val="00A122E5"/>
    <w:rsid w:val="00A13E54"/>
    <w:rsid w:val="00A142EB"/>
    <w:rsid w:val="00A14F8C"/>
    <w:rsid w:val="00A1573F"/>
    <w:rsid w:val="00A157AA"/>
    <w:rsid w:val="00A16365"/>
    <w:rsid w:val="00A1674E"/>
    <w:rsid w:val="00A172A6"/>
    <w:rsid w:val="00A17701"/>
    <w:rsid w:val="00A17A3B"/>
    <w:rsid w:val="00A17F63"/>
    <w:rsid w:val="00A2052C"/>
    <w:rsid w:val="00A21325"/>
    <w:rsid w:val="00A2193B"/>
    <w:rsid w:val="00A220AC"/>
    <w:rsid w:val="00A22F85"/>
    <w:rsid w:val="00A2351A"/>
    <w:rsid w:val="00A24077"/>
    <w:rsid w:val="00A24937"/>
    <w:rsid w:val="00A24B49"/>
    <w:rsid w:val="00A25656"/>
    <w:rsid w:val="00A264A9"/>
    <w:rsid w:val="00A26719"/>
    <w:rsid w:val="00A270D6"/>
    <w:rsid w:val="00A273CD"/>
    <w:rsid w:val="00A2744E"/>
    <w:rsid w:val="00A27785"/>
    <w:rsid w:val="00A27C60"/>
    <w:rsid w:val="00A30187"/>
    <w:rsid w:val="00A3371A"/>
    <w:rsid w:val="00A3448A"/>
    <w:rsid w:val="00A36297"/>
    <w:rsid w:val="00A36398"/>
    <w:rsid w:val="00A377EA"/>
    <w:rsid w:val="00A37860"/>
    <w:rsid w:val="00A37AA1"/>
    <w:rsid w:val="00A40A2D"/>
    <w:rsid w:val="00A40B8D"/>
    <w:rsid w:val="00A41E2B"/>
    <w:rsid w:val="00A42316"/>
    <w:rsid w:val="00A42EFB"/>
    <w:rsid w:val="00A435BA"/>
    <w:rsid w:val="00A44950"/>
    <w:rsid w:val="00A45AD0"/>
    <w:rsid w:val="00A45B74"/>
    <w:rsid w:val="00A50B90"/>
    <w:rsid w:val="00A51A14"/>
    <w:rsid w:val="00A52449"/>
    <w:rsid w:val="00A52E1D"/>
    <w:rsid w:val="00A5320D"/>
    <w:rsid w:val="00A53C7E"/>
    <w:rsid w:val="00A54F10"/>
    <w:rsid w:val="00A55D32"/>
    <w:rsid w:val="00A5685B"/>
    <w:rsid w:val="00A56B1E"/>
    <w:rsid w:val="00A57BE4"/>
    <w:rsid w:val="00A57FC9"/>
    <w:rsid w:val="00A607AB"/>
    <w:rsid w:val="00A612D0"/>
    <w:rsid w:val="00A61499"/>
    <w:rsid w:val="00A61B62"/>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2386"/>
    <w:rsid w:val="00A739D0"/>
    <w:rsid w:val="00A749A2"/>
    <w:rsid w:val="00A761D4"/>
    <w:rsid w:val="00A77943"/>
    <w:rsid w:val="00A77EC4"/>
    <w:rsid w:val="00A8109F"/>
    <w:rsid w:val="00A84554"/>
    <w:rsid w:val="00A8479A"/>
    <w:rsid w:val="00A858AB"/>
    <w:rsid w:val="00A86829"/>
    <w:rsid w:val="00A87FD4"/>
    <w:rsid w:val="00A919CD"/>
    <w:rsid w:val="00A92879"/>
    <w:rsid w:val="00A93404"/>
    <w:rsid w:val="00A938D7"/>
    <w:rsid w:val="00A9442A"/>
    <w:rsid w:val="00A949E2"/>
    <w:rsid w:val="00A94A5A"/>
    <w:rsid w:val="00A958FB"/>
    <w:rsid w:val="00A96D82"/>
    <w:rsid w:val="00AA016F"/>
    <w:rsid w:val="00AA09BB"/>
    <w:rsid w:val="00AA1ED6"/>
    <w:rsid w:val="00AA2379"/>
    <w:rsid w:val="00AA4818"/>
    <w:rsid w:val="00AA51D6"/>
    <w:rsid w:val="00AA7502"/>
    <w:rsid w:val="00AB0BC8"/>
    <w:rsid w:val="00AB0E01"/>
    <w:rsid w:val="00AB11CA"/>
    <w:rsid w:val="00AB14D9"/>
    <w:rsid w:val="00AB44FE"/>
    <w:rsid w:val="00AB4AB8"/>
    <w:rsid w:val="00AB4E1F"/>
    <w:rsid w:val="00AB655E"/>
    <w:rsid w:val="00AC007F"/>
    <w:rsid w:val="00AC1E8C"/>
    <w:rsid w:val="00AC2ECD"/>
    <w:rsid w:val="00AC3119"/>
    <w:rsid w:val="00AC3974"/>
    <w:rsid w:val="00AC3B4B"/>
    <w:rsid w:val="00AC401E"/>
    <w:rsid w:val="00AC49FB"/>
    <w:rsid w:val="00AC5A10"/>
    <w:rsid w:val="00AC5AB1"/>
    <w:rsid w:val="00AC5FDF"/>
    <w:rsid w:val="00AC6CCA"/>
    <w:rsid w:val="00AC7B8B"/>
    <w:rsid w:val="00AD0AA3"/>
    <w:rsid w:val="00AD1865"/>
    <w:rsid w:val="00AD26C9"/>
    <w:rsid w:val="00AD31AC"/>
    <w:rsid w:val="00AD38EE"/>
    <w:rsid w:val="00AD3F94"/>
    <w:rsid w:val="00AD46D1"/>
    <w:rsid w:val="00AD4A5A"/>
    <w:rsid w:val="00AD4FB2"/>
    <w:rsid w:val="00AD70D9"/>
    <w:rsid w:val="00AE0B3C"/>
    <w:rsid w:val="00AE27AC"/>
    <w:rsid w:val="00AE3743"/>
    <w:rsid w:val="00AE4082"/>
    <w:rsid w:val="00AE40E0"/>
    <w:rsid w:val="00AE4DBA"/>
    <w:rsid w:val="00AE4F07"/>
    <w:rsid w:val="00AE674C"/>
    <w:rsid w:val="00AF133A"/>
    <w:rsid w:val="00AF1841"/>
    <w:rsid w:val="00AF1C5D"/>
    <w:rsid w:val="00AF205C"/>
    <w:rsid w:val="00AF42D7"/>
    <w:rsid w:val="00AF72FC"/>
    <w:rsid w:val="00AF7443"/>
    <w:rsid w:val="00AF7BD3"/>
    <w:rsid w:val="00B0008B"/>
    <w:rsid w:val="00B006FE"/>
    <w:rsid w:val="00B007CB"/>
    <w:rsid w:val="00B0130E"/>
    <w:rsid w:val="00B0204A"/>
    <w:rsid w:val="00B02AA9"/>
    <w:rsid w:val="00B02FA3"/>
    <w:rsid w:val="00B04DF8"/>
    <w:rsid w:val="00B05084"/>
    <w:rsid w:val="00B0619C"/>
    <w:rsid w:val="00B06CD9"/>
    <w:rsid w:val="00B06F52"/>
    <w:rsid w:val="00B10F03"/>
    <w:rsid w:val="00B11E98"/>
    <w:rsid w:val="00B12BF3"/>
    <w:rsid w:val="00B1351F"/>
    <w:rsid w:val="00B13E02"/>
    <w:rsid w:val="00B157F9"/>
    <w:rsid w:val="00B20256"/>
    <w:rsid w:val="00B20D09"/>
    <w:rsid w:val="00B218DA"/>
    <w:rsid w:val="00B22F5F"/>
    <w:rsid w:val="00B231B6"/>
    <w:rsid w:val="00B239E1"/>
    <w:rsid w:val="00B2740A"/>
    <w:rsid w:val="00B2763F"/>
    <w:rsid w:val="00B27AAC"/>
    <w:rsid w:val="00B304FA"/>
    <w:rsid w:val="00B30929"/>
    <w:rsid w:val="00B30D12"/>
    <w:rsid w:val="00B33D63"/>
    <w:rsid w:val="00B33FC1"/>
    <w:rsid w:val="00B3587D"/>
    <w:rsid w:val="00B372AA"/>
    <w:rsid w:val="00B3732E"/>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561B0"/>
    <w:rsid w:val="00B5686E"/>
    <w:rsid w:val="00B60D9D"/>
    <w:rsid w:val="00B60E34"/>
    <w:rsid w:val="00B6188F"/>
    <w:rsid w:val="00B61B87"/>
    <w:rsid w:val="00B61CC7"/>
    <w:rsid w:val="00B61D51"/>
    <w:rsid w:val="00B62524"/>
    <w:rsid w:val="00B64AC2"/>
    <w:rsid w:val="00B65B01"/>
    <w:rsid w:val="00B65CD2"/>
    <w:rsid w:val="00B660FC"/>
    <w:rsid w:val="00B661AF"/>
    <w:rsid w:val="00B66493"/>
    <w:rsid w:val="00B664C7"/>
    <w:rsid w:val="00B673D0"/>
    <w:rsid w:val="00B71212"/>
    <w:rsid w:val="00B72A93"/>
    <w:rsid w:val="00B739F6"/>
    <w:rsid w:val="00B7482E"/>
    <w:rsid w:val="00B7615C"/>
    <w:rsid w:val="00B76635"/>
    <w:rsid w:val="00B77125"/>
    <w:rsid w:val="00B775EE"/>
    <w:rsid w:val="00B77EC3"/>
    <w:rsid w:val="00B808DF"/>
    <w:rsid w:val="00B81A6C"/>
    <w:rsid w:val="00B81B51"/>
    <w:rsid w:val="00B85804"/>
    <w:rsid w:val="00B85DE5"/>
    <w:rsid w:val="00B872E6"/>
    <w:rsid w:val="00B875DB"/>
    <w:rsid w:val="00B90087"/>
    <w:rsid w:val="00B90C30"/>
    <w:rsid w:val="00B90F73"/>
    <w:rsid w:val="00B93B59"/>
    <w:rsid w:val="00B9406A"/>
    <w:rsid w:val="00B953A2"/>
    <w:rsid w:val="00B956B1"/>
    <w:rsid w:val="00B9700A"/>
    <w:rsid w:val="00BA0844"/>
    <w:rsid w:val="00BA0BE2"/>
    <w:rsid w:val="00BA1034"/>
    <w:rsid w:val="00BA13D1"/>
    <w:rsid w:val="00BA1438"/>
    <w:rsid w:val="00BA17D8"/>
    <w:rsid w:val="00BA2280"/>
    <w:rsid w:val="00BA2A08"/>
    <w:rsid w:val="00BA2E96"/>
    <w:rsid w:val="00BA4AEB"/>
    <w:rsid w:val="00BA56D2"/>
    <w:rsid w:val="00BA6643"/>
    <w:rsid w:val="00BA76E0"/>
    <w:rsid w:val="00BA7A6B"/>
    <w:rsid w:val="00BB1182"/>
    <w:rsid w:val="00BB168A"/>
    <w:rsid w:val="00BB1918"/>
    <w:rsid w:val="00BB1DDC"/>
    <w:rsid w:val="00BB2A25"/>
    <w:rsid w:val="00BB3BC6"/>
    <w:rsid w:val="00BB438C"/>
    <w:rsid w:val="00BB5015"/>
    <w:rsid w:val="00BB5137"/>
    <w:rsid w:val="00BB51E9"/>
    <w:rsid w:val="00BB5607"/>
    <w:rsid w:val="00BB6254"/>
    <w:rsid w:val="00BB6AE5"/>
    <w:rsid w:val="00BB77C1"/>
    <w:rsid w:val="00BB7C93"/>
    <w:rsid w:val="00BC0FDC"/>
    <w:rsid w:val="00BC269C"/>
    <w:rsid w:val="00BC3053"/>
    <w:rsid w:val="00BC33E4"/>
    <w:rsid w:val="00BC3B5C"/>
    <w:rsid w:val="00BC417E"/>
    <w:rsid w:val="00BC4D2E"/>
    <w:rsid w:val="00BC599D"/>
    <w:rsid w:val="00BC63DA"/>
    <w:rsid w:val="00BD266D"/>
    <w:rsid w:val="00BD36A3"/>
    <w:rsid w:val="00BD48AC"/>
    <w:rsid w:val="00BD51E0"/>
    <w:rsid w:val="00BD5CFF"/>
    <w:rsid w:val="00BD5F1A"/>
    <w:rsid w:val="00BD719A"/>
    <w:rsid w:val="00BE0556"/>
    <w:rsid w:val="00BE1234"/>
    <w:rsid w:val="00BE13A1"/>
    <w:rsid w:val="00BE17C1"/>
    <w:rsid w:val="00BE2FA6"/>
    <w:rsid w:val="00BE333F"/>
    <w:rsid w:val="00BE603A"/>
    <w:rsid w:val="00BE6866"/>
    <w:rsid w:val="00BE69F9"/>
    <w:rsid w:val="00BE7406"/>
    <w:rsid w:val="00BE7603"/>
    <w:rsid w:val="00BF3279"/>
    <w:rsid w:val="00BF4312"/>
    <w:rsid w:val="00BF6171"/>
    <w:rsid w:val="00BF6358"/>
    <w:rsid w:val="00BF63D2"/>
    <w:rsid w:val="00BF6BBA"/>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0757C"/>
    <w:rsid w:val="00C10478"/>
    <w:rsid w:val="00C108DC"/>
    <w:rsid w:val="00C10975"/>
    <w:rsid w:val="00C10B89"/>
    <w:rsid w:val="00C10C95"/>
    <w:rsid w:val="00C12107"/>
    <w:rsid w:val="00C127A1"/>
    <w:rsid w:val="00C12930"/>
    <w:rsid w:val="00C137FF"/>
    <w:rsid w:val="00C1458C"/>
    <w:rsid w:val="00C14B47"/>
    <w:rsid w:val="00C14D37"/>
    <w:rsid w:val="00C14D4B"/>
    <w:rsid w:val="00C154BB"/>
    <w:rsid w:val="00C16116"/>
    <w:rsid w:val="00C1709B"/>
    <w:rsid w:val="00C17AC7"/>
    <w:rsid w:val="00C2213B"/>
    <w:rsid w:val="00C22B9C"/>
    <w:rsid w:val="00C22ECC"/>
    <w:rsid w:val="00C2425F"/>
    <w:rsid w:val="00C24345"/>
    <w:rsid w:val="00C24ECA"/>
    <w:rsid w:val="00C25515"/>
    <w:rsid w:val="00C26919"/>
    <w:rsid w:val="00C277D9"/>
    <w:rsid w:val="00C279B5"/>
    <w:rsid w:val="00C27C45"/>
    <w:rsid w:val="00C3208B"/>
    <w:rsid w:val="00C32535"/>
    <w:rsid w:val="00C337D0"/>
    <w:rsid w:val="00C362F0"/>
    <w:rsid w:val="00C3719D"/>
    <w:rsid w:val="00C37A2B"/>
    <w:rsid w:val="00C4012D"/>
    <w:rsid w:val="00C401D0"/>
    <w:rsid w:val="00C403C9"/>
    <w:rsid w:val="00C41D9F"/>
    <w:rsid w:val="00C422E2"/>
    <w:rsid w:val="00C4298D"/>
    <w:rsid w:val="00C42FB3"/>
    <w:rsid w:val="00C4328B"/>
    <w:rsid w:val="00C44731"/>
    <w:rsid w:val="00C4736A"/>
    <w:rsid w:val="00C47B40"/>
    <w:rsid w:val="00C50190"/>
    <w:rsid w:val="00C50BC6"/>
    <w:rsid w:val="00C52BC8"/>
    <w:rsid w:val="00C53768"/>
    <w:rsid w:val="00C53D4E"/>
    <w:rsid w:val="00C54253"/>
    <w:rsid w:val="00C545C6"/>
    <w:rsid w:val="00C54995"/>
    <w:rsid w:val="00C54D41"/>
    <w:rsid w:val="00C555CE"/>
    <w:rsid w:val="00C55E46"/>
    <w:rsid w:val="00C56568"/>
    <w:rsid w:val="00C57ADB"/>
    <w:rsid w:val="00C60783"/>
    <w:rsid w:val="00C609A5"/>
    <w:rsid w:val="00C6120F"/>
    <w:rsid w:val="00C6376F"/>
    <w:rsid w:val="00C64032"/>
    <w:rsid w:val="00C64672"/>
    <w:rsid w:val="00C6648B"/>
    <w:rsid w:val="00C666A0"/>
    <w:rsid w:val="00C67477"/>
    <w:rsid w:val="00C70697"/>
    <w:rsid w:val="00C717BC"/>
    <w:rsid w:val="00C71E7E"/>
    <w:rsid w:val="00C72EF4"/>
    <w:rsid w:val="00C73CD9"/>
    <w:rsid w:val="00C75598"/>
    <w:rsid w:val="00C75950"/>
    <w:rsid w:val="00C75D2F"/>
    <w:rsid w:val="00C75D71"/>
    <w:rsid w:val="00C75FFE"/>
    <w:rsid w:val="00C7654F"/>
    <w:rsid w:val="00C767BE"/>
    <w:rsid w:val="00C76E3C"/>
    <w:rsid w:val="00C77223"/>
    <w:rsid w:val="00C77C2F"/>
    <w:rsid w:val="00C812E3"/>
    <w:rsid w:val="00C81568"/>
    <w:rsid w:val="00C829AF"/>
    <w:rsid w:val="00C85A0D"/>
    <w:rsid w:val="00C862A7"/>
    <w:rsid w:val="00C86957"/>
    <w:rsid w:val="00C87625"/>
    <w:rsid w:val="00C900DF"/>
    <w:rsid w:val="00C9010B"/>
    <w:rsid w:val="00C9027A"/>
    <w:rsid w:val="00C9068E"/>
    <w:rsid w:val="00C9151A"/>
    <w:rsid w:val="00C922BB"/>
    <w:rsid w:val="00C927E0"/>
    <w:rsid w:val="00C93C4B"/>
    <w:rsid w:val="00C944AB"/>
    <w:rsid w:val="00C94FB9"/>
    <w:rsid w:val="00C95B40"/>
    <w:rsid w:val="00C96561"/>
    <w:rsid w:val="00C97AAD"/>
    <w:rsid w:val="00CA094A"/>
    <w:rsid w:val="00CA1DAA"/>
    <w:rsid w:val="00CA1ED8"/>
    <w:rsid w:val="00CA590E"/>
    <w:rsid w:val="00CB1DF9"/>
    <w:rsid w:val="00CB1F63"/>
    <w:rsid w:val="00CB38BD"/>
    <w:rsid w:val="00CB7170"/>
    <w:rsid w:val="00CC040E"/>
    <w:rsid w:val="00CC0D63"/>
    <w:rsid w:val="00CC0E48"/>
    <w:rsid w:val="00CC111F"/>
    <w:rsid w:val="00CC2011"/>
    <w:rsid w:val="00CC307B"/>
    <w:rsid w:val="00CC3EA0"/>
    <w:rsid w:val="00CC4898"/>
    <w:rsid w:val="00CC79D6"/>
    <w:rsid w:val="00CC7B45"/>
    <w:rsid w:val="00CC7CB6"/>
    <w:rsid w:val="00CD02E0"/>
    <w:rsid w:val="00CD1188"/>
    <w:rsid w:val="00CD1B61"/>
    <w:rsid w:val="00CD1EB6"/>
    <w:rsid w:val="00CD2ED1"/>
    <w:rsid w:val="00CD337B"/>
    <w:rsid w:val="00CD38DC"/>
    <w:rsid w:val="00CD4373"/>
    <w:rsid w:val="00CD5D16"/>
    <w:rsid w:val="00CD7A32"/>
    <w:rsid w:val="00CE0424"/>
    <w:rsid w:val="00CE221B"/>
    <w:rsid w:val="00CE35A5"/>
    <w:rsid w:val="00CE68A9"/>
    <w:rsid w:val="00CE7561"/>
    <w:rsid w:val="00CE75C6"/>
    <w:rsid w:val="00CF0213"/>
    <w:rsid w:val="00CF0C9E"/>
    <w:rsid w:val="00CF1354"/>
    <w:rsid w:val="00CF1B33"/>
    <w:rsid w:val="00CF3B1F"/>
    <w:rsid w:val="00CF3BF6"/>
    <w:rsid w:val="00CF3DF6"/>
    <w:rsid w:val="00CF4E9E"/>
    <w:rsid w:val="00CF5625"/>
    <w:rsid w:val="00CF5805"/>
    <w:rsid w:val="00CF625B"/>
    <w:rsid w:val="00CF67C7"/>
    <w:rsid w:val="00CF687E"/>
    <w:rsid w:val="00CF70E2"/>
    <w:rsid w:val="00CF7559"/>
    <w:rsid w:val="00D00152"/>
    <w:rsid w:val="00D01729"/>
    <w:rsid w:val="00D02854"/>
    <w:rsid w:val="00D02B51"/>
    <w:rsid w:val="00D030F2"/>
    <w:rsid w:val="00D0319F"/>
    <w:rsid w:val="00D032B0"/>
    <w:rsid w:val="00D0349B"/>
    <w:rsid w:val="00D06197"/>
    <w:rsid w:val="00D0734A"/>
    <w:rsid w:val="00D07E78"/>
    <w:rsid w:val="00D07EFC"/>
    <w:rsid w:val="00D10249"/>
    <w:rsid w:val="00D10A06"/>
    <w:rsid w:val="00D115C3"/>
    <w:rsid w:val="00D11897"/>
    <w:rsid w:val="00D12629"/>
    <w:rsid w:val="00D12BED"/>
    <w:rsid w:val="00D12FAC"/>
    <w:rsid w:val="00D13135"/>
    <w:rsid w:val="00D13D12"/>
    <w:rsid w:val="00D13E4E"/>
    <w:rsid w:val="00D16F08"/>
    <w:rsid w:val="00D172D2"/>
    <w:rsid w:val="00D239A7"/>
    <w:rsid w:val="00D239DA"/>
    <w:rsid w:val="00D23F47"/>
    <w:rsid w:val="00D240C4"/>
    <w:rsid w:val="00D25752"/>
    <w:rsid w:val="00D26297"/>
    <w:rsid w:val="00D269C2"/>
    <w:rsid w:val="00D3036B"/>
    <w:rsid w:val="00D30483"/>
    <w:rsid w:val="00D30BC2"/>
    <w:rsid w:val="00D32817"/>
    <w:rsid w:val="00D336F0"/>
    <w:rsid w:val="00D33D2D"/>
    <w:rsid w:val="00D3529A"/>
    <w:rsid w:val="00D35BC8"/>
    <w:rsid w:val="00D36E71"/>
    <w:rsid w:val="00D3761B"/>
    <w:rsid w:val="00D377F3"/>
    <w:rsid w:val="00D37D87"/>
    <w:rsid w:val="00D37FF7"/>
    <w:rsid w:val="00D40B33"/>
    <w:rsid w:val="00D42581"/>
    <w:rsid w:val="00D4318F"/>
    <w:rsid w:val="00D438BF"/>
    <w:rsid w:val="00D440F8"/>
    <w:rsid w:val="00D445FB"/>
    <w:rsid w:val="00D4571A"/>
    <w:rsid w:val="00D46287"/>
    <w:rsid w:val="00D47470"/>
    <w:rsid w:val="00D47973"/>
    <w:rsid w:val="00D50F97"/>
    <w:rsid w:val="00D520AD"/>
    <w:rsid w:val="00D53966"/>
    <w:rsid w:val="00D546FF"/>
    <w:rsid w:val="00D5544E"/>
    <w:rsid w:val="00D55AD5"/>
    <w:rsid w:val="00D56431"/>
    <w:rsid w:val="00D5679F"/>
    <w:rsid w:val="00D576CA"/>
    <w:rsid w:val="00D61AF5"/>
    <w:rsid w:val="00D635C6"/>
    <w:rsid w:val="00D6449A"/>
    <w:rsid w:val="00D652B5"/>
    <w:rsid w:val="00D66155"/>
    <w:rsid w:val="00D6650A"/>
    <w:rsid w:val="00D705DE"/>
    <w:rsid w:val="00D708B0"/>
    <w:rsid w:val="00D71671"/>
    <w:rsid w:val="00D721DF"/>
    <w:rsid w:val="00D72A8C"/>
    <w:rsid w:val="00D7341A"/>
    <w:rsid w:val="00D737EB"/>
    <w:rsid w:val="00D746AA"/>
    <w:rsid w:val="00D749AF"/>
    <w:rsid w:val="00D760DD"/>
    <w:rsid w:val="00D77B1D"/>
    <w:rsid w:val="00D8021F"/>
    <w:rsid w:val="00D80383"/>
    <w:rsid w:val="00D80AB6"/>
    <w:rsid w:val="00D81EF3"/>
    <w:rsid w:val="00D823C6"/>
    <w:rsid w:val="00D83A9D"/>
    <w:rsid w:val="00D83ADA"/>
    <w:rsid w:val="00D8491C"/>
    <w:rsid w:val="00D86CA3"/>
    <w:rsid w:val="00D871CE"/>
    <w:rsid w:val="00D87A0D"/>
    <w:rsid w:val="00D905FB"/>
    <w:rsid w:val="00D91336"/>
    <w:rsid w:val="00D9196D"/>
    <w:rsid w:val="00D92982"/>
    <w:rsid w:val="00D93CDF"/>
    <w:rsid w:val="00D9404F"/>
    <w:rsid w:val="00D94129"/>
    <w:rsid w:val="00D9449C"/>
    <w:rsid w:val="00D9524D"/>
    <w:rsid w:val="00D95426"/>
    <w:rsid w:val="00D9734D"/>
    <w:rsid w:val="00DA04D4"/>
    <w:rsid w:val="00DA0531"/>
    <w:rsid w:val="00DA076B"/>
    <w:rsid w:val="00DA1BEB"/>
    <w:rsid w:val="00DA269D"/>
    <w:rsid w:val="00DA2D6F"/>
    <w:rsid w:val="00DA305E"/>
    <w:rsid w:val="00DA306A"/>
    <w:rsid w:val="00DA30CA"/>
    <w:rsid w:val="00DA415B"/>
    <w:rsid w:val="00DA4D3C"/>
    <w:rsid w:val="00DA5417"/>
    <w:rsid w:val="00DA56E8"/>
    <w:rsid w:val="00DA657C"/>
    <w:rsid w:val="00DA6D19"/>
    <w:rsid w:val="00DB0A9F"/>
    <w:rsid w:val="00DB138B"/>
    <w:rsid w:val="00DB377D"/>
    <w:rsid w:val="00DB526E"/>
    <w:rsid w:val="00DB5915"/>
    <w:rsid w:val="00DB60B2"/>
    <w:rsid w:val="00DB6A1E"/>
    <w:rsid w:val="00DC0DF0"/>
    <w:rsid w:val="00DC2D36"/>
    <w:rsid w:val="00DC53EF"/>
    <w:rsid w:val="00DC6F0F"/>
    <w:rsid w:val="00DC7376"/>
    <w:rsid w:val="00DD240D"/>
    <w:rsid w:val="00DD3B87"/>
    <w:rsid w:val="00DD4621"/>
    <w:rsid w:val="00DD50AD"/>
    <w:rsid w:val="00DD532F"/>
    <w:rsid w:val="00DD6610"/>
    <w:rsid w:val="00DD7927"/>
    <w:rsid w:val="00DE012E"/>
    <w:rsid w:val="00DE09F6"/>
    <w:rsid w:val="00DE0C0F"/>
    <w:rsid w:val="00DE1D78"/>
    <w:rsid w:val="00DE20D2"/>
    <w:rsid w:val="00DE22D0"/>
    <w:rsid w:val="00DE3880"/>
    <w:rsid w:val="00DE3BB5"/>
    <w:rsid w:val="00DE4384"/>
    <w:rsid w:val="00DE44EE"/>
    <w:rsid w:val="00DE5608"/>
    <w:rsid w:val="00DE58D0"/>
    <w:rsid w:val="00DE5A7E"/>
    <w:rsid w:val="00DE5C83"/>
    <w:rsid w:val="00DE654F"/>
    <w:rsid w:val="00DE6DD8"/>
    <w:rsid w:val="00DF0B6E"/>
    <w:rsid w:val="00DF15E0"/>
    <w:rsid w:val="00DF214E"/>
    <w:rsid w:val="00DF2E1F"/>
    <w:rsid w:val="00DF37A0"/>
    <w:rsid w:val="00DF42DB"/>
    <w:rsid w:val="00DF580E"/>
    <w:rsid w:val="00DF7464"/>
    <w:rsid w:val="00DF78AB"/>
    <w:rsid w:val="00E00992"/>
    <w:rsid w:val="00E00B83"/>
    <w:rsid w:val="00E01633"/>
    <w:rsid w:val="00E03399"/>
    <w:rsid w:val="00E04A40"/>
    <w:rsid w:val="00E07221"/>
    <w:rsid w:val="00E07CBA"/>
    <w:rsid w:val="00E109F4"/>
    <w:rsid w:val="00E110E7"/>
    <w:rsid w:val="00E11B20"/>
    <w:rsid w:val="00E1366C"/>
    <w:rsid w:val="00E14B7A"/>
    <w:rsid w:val="00E15612"/>
    <w:rsid w:val="00E15F94"/>
    <w:rsid w:val="00E16753"/>
    <w:rsid w:val="00E17CED"/>
    <w:rsid w:val="00E17FA2"/>
    <w:rsid w:val="00E20732"/>
    <w:rsid w:val="00E210F9"/>
    <w:rsid w:val="00E213B6"/>
    <w:rsid w:val="00E22330"/>
    <w:rsid w:val="00E22BB3"/>
    <w:rsid w:val="00E234A3"/>
    <w:rsid w:val="00E259F7"/>
    <w:rsid w:val="00E30209"/>
    <w:rsid w:val="00E30B5A"/>
    <w:rsid w:val="00E30BF6"/>
    <w:rsid w:val="00E3123D"/>
    <w:rsid w:val="00E31461"/>
    <w:rsid w:val="00E31D43"/>
    <w:rsid w:val="00E32608"/>
    <w:rsid w:val="00E32B80"/>
    <w:rsid w:val="00E337A4"/>
    <w:rsid w:val="00E34188"/>
    <w:rsid w:val="00E344B2"/>
    <w:rsid w:val="00E34B6E"/>
    <w:rsid w:val="00E35559"/>
    <w:rsid w:val="00E35906"/>
    <w:rsid w:val="00E35D40"/>
    <w:rsid w:val="00E3723A"/>
    <w:rsid w:val="00E37860"/>
    <w:rsid w:val="00E42035"/>
    <w:rsid w:val="00E42984"/>
    <w:rsid w:val="00E446F1"/>
    <w:rsid w:val="00E45774"/>
    <w:rsid w:val="00E46886"/>
    <w:rsid w:val="00E47AEF"/>
    <w:rsid w:val="00E47C35"/>
    <w:rsid w:val="00E51247"/>
    <w:rsid w:val="00E520C0"/>
    <w:rsid w:val="00E52195"/>
    <w:rsid w:val="00E52325"/>
    <w:rsid w:val="00E524DE"/>
    <w:rsid w:val="00E52D59"/>
    <w:rsid w:val="00E53B75"/>
    <w:rsid w:val="00E54231"/>
    <w:rsid w:val="00E54E3B"/>
    <w:rsid w:val="00E5584B"/>
    <w:rsid w:val="00E55AEF"/>
    <w:rsid w:val="00E56BF7"/>
    <w:rsid w:val="00E56D37"/>
    <w:rsid w:val="00E56DA4"/>
    <w:rsid w:val="00E57565"/>
    <w:rsid w:val="00E60561"/>
    <w:rsid w:val="00E60C5D"/>
    <w:rsid w:val="00E60DEB"/>
    <w:rsid w:val="00E61238"/>
    <w:rsid w:val="00E61350"/>
    <w:rsid w:val="00E61534"/>
    <w:rsid w:val="00E61E71"/>
    <w:rsid w:val="00E63838"/>
    <w:rsid w:val="00E64434"/>
    <w:rsid w:val="00E64B10"/>
    <w:rsid w:val="00E65624"/>
    <w:rsid w:val="00E658CD"/>
    <w:rsid w:val="00E65E58"/>
    <w:rsid w:val="00E673B4"/>
    <w:rsid w:val="00E67A0D"/>
    <w:rsid w:val="00E67C51"/>
    <w:rsid w:val="00E71DD2"/>
    <w:rsid w:val="00E72115"/>
    <w:rsid w:val="00E72EFC"/>
    <w:rsid w:val="00E73685"/>
    <w:rsid w:val="00E73E10"/>
    <w:rsid w:val="00E7536B"/>
    <w:rsid w:val="00E75764"/>
    <w:rsid w:val="00E758EC"/>
    <w:rsid w:val="00E75E5C"/>
    <w:rsid w:val="00E7775A"/>
    <w:rsid w:val="00E814D4"/>
    <w:rsid w:val="00E8234C"/>
    <w:rsid w:val="00E82819"/>
    <w:rsid w:val="00E831E3"/>
    <w:rsid w:val="00E83AA9"/>
    <w:rsid w:val="00E84309"/>
    <w:rsid w:val="00E85928"/>
    <w:rsid w:val="00E861AC"/>
    <w:rsid w:val="00E86BE2"/>
    <w:rsid w:val="00E86CAB"/>
    <w:rsid w:val="00E86D4B"/>
    <w:rsid w:val="00E87822"/>
    <w:rsid w:val="00E87A39"/>
    <w:rsid w:val="00E90395"/>
    <w:rsid w:val="00E90E49"/>
    <w:rsid w:val="00E917F9"/>
    <w:rsid w:val="00E9291C"/>
    <w:rsid w:val="00E93B59"/>
    <w:rsid w:val="00E93FFE"/>
    <w:rsid w:val="00E944D0"/>
    <w:rsid w:val="00E94F8A"/>
    <w:rsid w:val="00E96CEF"/>
    <w:rsid w:val="00E9728B"/>
    <w:rsid w:val="00EA06D6"/>
    <w:rsid w:val="00EA082E"/>
    <w:rsid w:val="00EA11EF"/>
    <w:rsid w:val="00EA1A2C"/>
    <w:rsid w:val="00EA2DC0"/>
    <w:rsid w:val="00EA2E9E"/>
    <w:rsid w:val="00EA3049"/>
    <w:rsid w:val="00EA3B00"/>
    <w:rsid w:val="00EA3B7B"/>
    <w:rsid w:val="00EA4782"/>
    <w:rsid w:val="00EA4CF4"/>
    <w:rsid w:val="00EA51D1"/>
    <w:rsid w:val="00EA5ECA"/>
    <w:rsid w:val="00EA68E5"/>
    <w:rsid w:val="00EA7A41"/>
    <w:rsid w:val="00EA7C6C"/>
    <w:rsid w:val="00EB03AE"/>
    <w:rsid w:val="00EB077B"/>
    <w:rsid w:val="00EB33EE"/>
    <w:rsid w:val="00EB4EA2"/>
    <w:rsid w:val="00EB6B85"/>
    <w:rsid w:val="00EC1625"/>
    <w:rsid w:val="00EC1C41"/>
    <w:rsid w:val="00EC27C6"/>
    <w:rsid w:val="00EC3303"/>
    <w:rsid w:val="00EC4207"/>
    <w:rsid w:val="00EC4AC5"/>
    <w:rsid w:val="00EC525B"/>
    <w:rsid w:val="00EC5653"/>
    <w:rsid w:val="00EC5BA3"/>
    <w:rsid w:val="00EC6EB5"/>
    <w:rsid w:val="00EC71CE"/>
    <w:rsid w:val="00EC7774"/>
    <w:rsid w:val="00ED015D"/>
    <w:rsid w:val="00ED0A5B"/>
    <w:rsid w:val="00ED1006"/>
    <w:rsid w:val="00ED19E9"/>
    <w:rsid w:val="00ED21B1"/>
    <w:rsid w:val="00ED6A36"/>
    <w:rsid w:val="00ED7021"/>
    <w:rsid w:val="00ED7C92"/>
    <w:rsid w:val="00EE001B"/>
    <w:rsid w:val="00EE02BF"/>
    <w:rsid w:val="00EE0F4B"/>
    <w:rsid w:val="00EE2E55"/>
    <w:rsid w:val="00EE3EFB"/>
    <w:rsid w:val="00EE48C7"/>
    <w:rsid w:val="00EE5440"/>
    <w:rsid w:val="00EF04ED"/>
    <w:rsid w:val="00EF150C"/>
    <w:rsid w:val="00EF18FE"/>
    <w:rsid w:val="00EF2C23"/>
    <w:rsid w:val="00EF4B21"/>
    <w:rsid w:val="00EF4EF4"/>
    <w:rsid w:val="00EF5787"/>
    <w:rsid w:val="00EF60D0"/>
    <w:rsid w:val="00EF6E3F"/>
    <w:rsid w:val="00EF7D3E"/>
    <w:rsid w:val="00F0076E"/>
    <w:rsid w:val="00F007E7"/>
    <w:rsid w:val="00F00D08"/>
    <w:rsid w:val="00F0171F"/>
    <w:rsid w:val="00F018FA"/>
    <w:rsid w:val="00F01DC2"/>
    <w:rsid w:val="00F02BE8"/>
    <w:rsid w:val="00F03C25"/>
    <w:rsid w:val="00F0528D"/>
    <w:rsid w:val="00F0529D"/>
    <w:rsid w:val="00F0699F"/>
    <w:rsid w:val="00F06B51"/>
    <w:rsid w:val="00F06C17"/>
    <w:rsid w:val="00F06C67"/>
    <w:rsid w:val="00F06DFD"/>
    <w:rsid w:val="00F071D1"/>
    <w:rsid w:val="00F072D1"/>
    <w:rsid w:val="00F07533"/>
    <w:rsid w:val="00F0762B"/>
    <w:rsid w:val="00F10629"/>
    <w:rsid w:val="00F11762"/>
    <w:rsid w:val="00F12749"/>
    <w:rsid w:val="00F15FA5"/>
    <w:rsid w:val="00F17D24"/>
    <w:rsid w:val="00F209B7"/>
    <w:rsid w:val="00F20CDD"/>
    <w:rsid w:val="00F228A9"/>
    <w:rsid w:val="00F2376F"/>
    <w:rsid w:val="00F243D8"/>
    <w:rsid w:val="00F245A8"/>
    <w:rsid w:val="00F2461A"/>
    <w:rsid w:val="00F24B15"/>
    <w:rsid w:val="00F2507D"/>
    <w:rsid w:val="00F27D84"/>
    <w:rsid w:val="00F30828"/>
    <w:rsid w:val="00F30F8A"/>
    <w:rsid w:val="00F313D6"/>
    <w:rsid w:val="00F32A36"/>
    <w:rsid w:val="00F34479"/>
    <w:rsid w:val="00F37147"/>
    <w:rsid w:val="00F37643"/>
    <w:rsid w:val="00F40D35"/>
    <w:rsid w:val="00F40D80"/>
    <w:rsid w:val="00F40F0C"/>
    <w:rsid w:val="00F41CA6"/>
    <w:rsid w:val="00F41DA6"/>
    <w:rsid w:val="00F44E9F"/>
    <w:rsid w:val="00F460D7"/>
    <w:rsid w:val="00F4766C"/>
    <w:rsid w:val="00F5044E"/>
    <w:rsid w:val="00F507D1"/>
    <w:rsid w:val="00F519CE"/>
    <w:rsid w:val="00F51ADA"/>
    <w:rsid w:val="00F51E49"/>
    <w:rsid w:val="00F52DD6"/>
    <w:rsid w:val="00F52E2D"/>
    <w:rsid w:val="00F55744"/>
    <w:rsid w:val="00F607C5"/>
    <w:rsid w:val="00F60A8C"/>
    <w:rsid w:val="00F60DEA"/>
    <w:rsid w:val="00F60FBB"/>
    <w:rsid w:val="00F6291A"/>
    <w:rsid w:val="00F6302A"/>
    <w:rsid w:val="00F63635"/>
    <w:rsid w:val="00F63F36"/>
    <w:rsid w:val="00F64C2B"/>
    <w:rsid w:val="00F651BE"/>
    <w:rsid w:val="00F659ED"/>
    <w:rsid w:val="00F67AEA"/>
    <w:rsid w:val="00F67F53"/>
    <w:rsid w:val="00F703BE"/>
    <w:rsid w:val="00F711DF"/>
    <w:rsid w:val="00F71ED5"/>
    <w:rsid w:val="00F71F69"/>
    <w:rsid w:val="00F72B72"/>
    <w:rsid w:val="00F74A9A"/>
    <w:rsid w:val="00F74BB9"/>
    <w:rsid w:val="00F75582"/>
    <w:rsid w:val="00F75670"/>
    <w:rsid w:val="00F75EA7"/>
    <w:rsid w:val="00F76833"/>
    <w:rsid w:val="00F76EFA"/>
    <w:rsid w:val="00F804BE"/>
    <w:rsid w:val="00F817CE"/>
    <w:rsid w:val="00F81B9B"/>
    <w:rsid w:val="00F81F40"/>
    <w:rsid w:val="00F8456C"/>
    <w:rsid w:val="00F84D3F"/>
    <w:rsid w:val="00F8584A"/>
    <w:rsid w:val="00F859D8"/>
    <w:rsid w:val="00F868F5"/>
    <w:rsid w:val="00F9056A"/>
    <w:rsid w:val="00F90F8D"/>
    <w:rsid w:val="00F92782"/>
    <w:rsid w:val="00F930F7"/>
    <w:rsid w:val="00F93AA9"/>
    <w:rsid w:val="00F94DC0"/>
    <w:rsid w:val="00F95ADE"/>
    <w:rsid w:val="00F9609F"/>
    <w:rsid w:val="00F96764"/>
    <w:rsid w:val="00F96985"/>
    <w:rsid w:val="00F97838"/>
    <w:rsid w:val="00FA10C1"/>
    <w:rsid w:val="00FA18B7"/>
    <w:rsid w:val="00FA2BB3"/>
    <w:rsid w:val="00FA2C77"/>
    <w:rsid w:val="00FA38CF"/>
    <w:rsid w:val="00FA4542"/>
    <w:rsid w:val="00FB0D13"/>
    <w:rsid w:val="00FB2943"/>
    <w:rsid w:val="00FB333C"/>
    <w:rsid w:val="00FB46B2"/>
    <w:rsid w:val="00FB4C80"/>
    <w:rsid w:val="00FB6A6A"/>
    <w:rsid w:val="00FB6E58"/>
    <w:rsid w:val="00FB71B4"/>
    <w:rsid w:val="00FC287D"/>
    <w:rsid w:val="00FC2919"/>
    <w:rsid w:val="00FC487E"/>
    <w:rsid w:val="00FC6B65"/>
    <w:rsid w:val="00FC71F4"/>
    <w:rsid w:val="00FC7429"/>
    <w:rsid w:val="00FC7A35"/>
    <w:rsid w:val="00FD07F6"/>
    <w:rsid w:val="00FD1EC8"/>
    <w:rsid w:val="00FD3254"/>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125"/>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771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12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 w:type="character" w:customStyle="1" w:styleId="NOChar">
    <w:name w:val="NO Char"/>
    <w:link w:val="NO"/>
    <w:qFormat/>
    <w:locked/>
    <w:rsid w:val="00F20CDD"/>
    <w:rPr>
      <w:rFonts w:ascii="Times New Roman" w:hAnsi="Times New Roman"/>
      <w:lang w:val="x-none" w:eastAsia="x-none"/>
    </w:rPr>
  </w:style>
  <w:style w:type="paragraph" w:customStyle="1" w:styleId="NO">
    <w:name w:val="NO"/>
    <w:basedOn w:val="Normal"/>
    <w:link w:val="NOChar"/>
    <w:qFormat/>
    <w:rsid w:val="00F20CDD"/>
    <w:pPr>
      <w:keepLines/>
      <w:ind w:left="1135" w:hanging="851"/>
    </w:pPr>
    <w:rPr>
      <w:lang w:val="x-none" w:eastAsia="x-none"/>
    </w:rPr>
  </w:style>
  <w:style w:type="character" w:customStyle="1" w:styleId="TFChar">
    <w:name w:val="TF Char"/>
    <w:basedOn w:val="DefaultParagraphFont"/>
    <w:link w:val="TF"/>
    <w:locked/>
    <w:rsid w:val="00F659ED"/>
    <w:rPr>
      <w:rFonts w:asciiTheme="minorHAnsi" w:eastAsiaTheme="minorHAnsi" w:hAnsiTheme="minorHAnsi" w:cstheme="minorBidi"/>
      <w:b/>
      <w:sz w:val="22"/>
      <w:szCs w:val="22"/>
      <w:lang w:val="sv-SE"/>
    </w:rPr>
  </w:style>
  <w:style w:type="character" w:customStyle="1" w:styleId="B2Char">
    <w:name w:val="B2 Char"/>
    <w:basedOn w:val="DefaultParagraphFont"/>
    <w:link w:val="B2"/>
    <w:locked/>
    <w:rsid w:val="00F659ED"/>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5272087">
      <w:bodyDiv w:val="1"/>
      <w:marLeft w:val="0"/>
      <w:marRight w:val="0"/>
      <w:marTop w:val="0"/>
      <w:marBottom w:val="0"/>
      <w:divBdr>
        <w:top w:val="none" w:sz="0" w:space="0" w:color="auto"/>
        <w:left w:val="none" w:sz="0" w:space="0" w:color="auto"/>
        <w:bottom w:val="none" w:sz="0" w:space="0" w:color="auto"/>
        <w:right w:val="none" w:sz="0" w:space="0" w:color="auto"/>
      </w:divBdr>
    </w:div>
    <w:div w:id="507914125">
      <w:bodyDiv w:val="1"/>
      <w:marLeft w:val="0"/>
      <w:marRight w:val="0"/>
      <w:marTop w:val="0"/>
      <w:marBottom w:val="0"/>
      <w:divBdr>
        <w:top w:val="none" w:sz="0" w:space="0" w:color="auto"/>
        <w:left w:val="none" w:sz="0" w:space="0" w:color="auto"/>
        <w:bottom w:val="none" w:sz="0" w:space="0" w:color="auto"/>
        <w:right w:val="none" w:sz="0" w:space="0" w:color="auto"/>
      </w:divBdr>
    </w:div>
    <w:div w:id="508759699">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657411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15639228">
      <w:bodyDiv w:val="1"/>
      <w:marLeft w:val="0"/>
      <w:marRight w:val="0"/>
      <w:marTop w:val="0"/>
      <w:marBottom w:val="0"/>
      <w:divBdr>
        <w:top w:val="none" w:sz="0" w:space="0" w:color="auto"/>
        <w:left w:val="none" w:sz="0" w:space="0" w:color="auto"/>
        <w:bottom w:val="none" w:sz="0" w:space="0" w:color="auto"/>
        <w:right w:val="none" w:sz="0" w:space="0" w:color="auto"/>
      </w:divBdr>
    </w:div>
    <w:div w:id="11362662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44148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819550">
      <w:bodyDiv w:val="1"/>
      <w:marLeft w:val="0"/>
      <w:marRight w:val="0"/>
      <w:marTop w:val="0"/>
      <w:marBottom w:val="0"/>
      <w:divBdr>
        <w:top w:val="none" w:sz="0" w:space="0" w:color="auto"/>
        <w:left w:val="none" w:sz="0" w:space="0" w:color="auto"/>
        <w:bottom w:val="none" w:sz="0" w:space="0" w:color="auto"/>
        <w:right w:val="none" w:sz="0" w:space="0" w:color="auto"/>
      </w:divBdr>
    </w:div>
    <w:div w:id="1474787517">
      <w:bodyDiv w:val="1"/>
      <w:marLeft w:val="0"/>
      <w:marRight w:val="0"/>
      <w:marTop w:val="0"/>
      <w:marBottom w:val="0"/>
      <w:divBdr>
        <w:top w:val="none" w:sz="0" w:space="0" w:color="auto"/>
        <w:left w:val="none" w:sz="0" w:space="0" w:color="auto"/>
        <w:bottom w:val="none" w:sz="0" w:space="0" w:color="auto"/>
        <w:right w:val="none" w:sz="0" w:space="0" w:color="auto"/>
      </w:divBdr>
    </w:div>
    <w:div w:id="1479301881">
      <w:bodyDiv w:val="1"/>
      <w:marLeft w:val="0"/>
      <w:marRight w:val="0"/>
      <w:marTop w:val="0"/>
      <w:marBottom w:val="0"/>
      <w:divBdr>
        <w:top w:val="none" w:sz="0" w:space="0" w:color="auto"/>
        <w:left w:val="none" w:sz="0" w:space="0" w:color="auto"/>
        <w:bottom w:val="none" w:sz="0" w:space="0" w:color="auto"/>
        <w:right w:val="none" w:sz="0" w:space="0" w:color="auto"/>
      </w:divBdr>
    </w:div>
    <w:div w:id="1490512658">
      <w:bodyDiv w:val="1"/>
      <w:marLeft w:val="0"/>
      <w:marRight w:val="0"/>
      <w:marTop w:val="0"/>
      <w:marBottom w:val="0"/>
      <w:divBdr>
        <w:top w:val="none" w:sz="0" w:space="0" w:color="auto"/>
        <w:left w:val="none" w:sz="0" w:space="0" w:color="auto"/>
        <w:bottom w:val="none" w:sz="0" w:space="0" w:color="auto"/>
        <w:right w:val="none" w:sz="0" w:space="0" w:color="auto"/>
      </w:divBdr>
    </w:div>
    <w:div w:id="150832731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48879537">
      <w:bodyDiv w:val="1"/>
      <w:marLeft w:val="0"/>
      <w:marRight w:val="0"/>
      <w:marTop w:val="0"/>
      <w:marBottom w:val="0"/>
      <w:divBdr>
        <w:top w:val="none" w:sz="0" w:space="0" w:color="auto"/>
        <w:left w:val="none" w:sz="0" w:space="0" w:color="auto"/>
        <w:bottom w:val="none" w:sz="0" w:space="0" w:color="auto"/>
        <w:right w:val="none" w:sz="0" w:space="0" w:color="auto"/>
      </w:divBdr>
    </w:div>
    <w:div w:id="1629117270">
      <w:bodyDiv w:val="1"/>
      <w:marLeft w:val="0"/>
      <w:marRight w:val="0"/>
      <w:marTop w:val="0"/>
      <w:marBottom w:val="0"/>
      <w:divBdr>
        <w:top w:val="none" w:sz="0" w:space="0" w:color="auto"/>
        <w:left w:val="none" w:sz="0" w:space="0" w:color="auto"/>
        <w:bottom w:val="none" w:sz="0" w:space="0" w:color="auto"/>
        <w:right w:val="none" w:sz="0" w:space="0" w:color="auto"/>
      </w:divBdr>
    </w:div>
    <w:div w:id="163047164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F2F73E35-C1F5-46A6-9C98-25EE8A0F3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033970A-9896-45A2-81CD-8B1AAF3B6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2021-01-14T13:56:00Z</dcterms:created>
  <dcterms:modified xsi:type="dcterms:W3CDTF">2021-01-14T20:29:00Z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